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78" w:rsidRPr="00746A24" w:rsidRDefault="0096404F" w:rsidP="0096404F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746A24">
        <w:rPr>
          <w:rFonts w:ascii="Avenir" w:hAnsi="Avenir"/>
          <w:b/>
          <w:sz w:val="24"/>
          <w:szCs w:val="24"/>
        </w:rPr>
        <w:t xml:space="preserve">EXCELENTÍSSIMO SENHOR DESEMBARGADOR </w:t>
      </w:r>
      <w:r w:rsidR="00183921">
        <w:rPr>
          <w:rFonts w:ascii="Avenir" w:hAnsi="Avenir"/>
          <w:b/>
          <w:sz w:val="24"/>
          <w:szCs w:val="24"/>
        </w:rPr>
        <w:t>PRESIDENTE</w:t>
      </w:r>
      <w:r w:rsidRPr="00746A24">
        <w:rPr>
          <w:rFonts w:ascii="Avenir" w:hAnsi="Avenir"/>
          <w:b/>
          <w:sz w:val="24"/>
          <w:szCs w:val="24"/>
        </w:rPr>
        <w:t xml:space="preserve"> DO EG. TRIBUNAL REGIONAL ELEITORAL DO ESTADO DE ALAGOAS</w:t>
      </w:r>
    </w:p>
    <w:p w:rsidR="00AE5EBA" w:rsidRPr="00383049" w:rsidRDefault="00AE5EBA" w:rsidP="0096404F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>Ref.: Ação Eleitoral Inominada com Pedido Cautelar em Sede de Tutela de Urgência</w:t>
      </w:r>
    </w:p>
    <w:p w:rsidR="00AE5EBA" w:rsidRPr="00383049" w:rsidRDefault="00AE5EBA" w:rsidP="00AE5EBA">
      <w:pPr>
        <w:pStyle w:val="SemEspaamento"/>
        <w:rPr>
          <w:rFonts w:ascii="Avenir" w:hAnsi="Avenir"/>
          <w:sz w:val="24"/>
          <w:szCs w:val="24"/>
        </w:rPr>
      </w:pPr>
    </w:p>
    <w:p w:rsidR="00383049" w:rsidRDefault="00266741" w:rsidP="00266741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</w:p>
    <w:p w:rsidR="00266741" w:rsidRPr="00383049" w:rsidRDefault="00266741" w:rsidP="00383049">
      <w:pPr>
        <w:pStyle w:val="SemEspaamento"/>
        <w:ind w:firstLine="708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>PARTIDO SOCIALISTA BRASILEIRO – PSB, JOÃO HENRIQUE HOLANDA CALDAS</w:t>
      </w:r>
      <w:r w:rsidRPr="00383049">
        <w:rPr>
          <w:rFonts w:ascii="Avenir" w:hAnsi="Avenir"/>
          <w:sz w:val="24"/>
          <w:szCs w:val="24"/>
        </w:rPr>
        <w:t xml:space="preserve"> </w:t>
      </w:r>
      <w:r w:rsidRPr="00383049">
        <w:rPr>
          <w:rFonts w:ascii="Avenir" w:hAnsi="Avenir"/>
          <w:b/>
          <w:sz w:val="24"/>
          <w:szCs w:val="24"/>
        </w:rPr>
        <w:t xml:space="preserve">e EDUARDO JORGE VASCONCELOS DE LIMA, </w:t>
      </w:r>
      <w:r w:rsidRPr="00383049">
        <w:rPr>
          <w:rFonts w:ascii="Avenir" w:hAnsi="Avenir"/>
          <w:sz w:val="24"/>
          <w:szCs w:val="24"/>
        </w:rPr>
        <w:t xml:space="preserve">todos devidamente qualificados nos </w:t>
      </w:r>
      <w:proofErr w:type="spellStart"/>
      <w:r w:rsidRPr="00383049">
        <w:rPr>
          <w:rFonts w:ascii="Avenir" w:hAnsi="Avenir"/>
          <w:sz w:val="24"/>
          <w:szCs w:val="24"/>
        </w:rPr>
        <w:t>DRAPs</w:t>
      </w:r>
      <w:proofErr w:type="spellEnd"/>
      <w:r w:rsidRPr="00383049">
        <w:rPr>
          <w:rFonts w:ascii="Avenir" w:hAnsi="Avenir"/>
          <w:sz w:val="24"/>
          <w:szCs w:val="24"/>
        </w:rPr>
        <w:t xml:space="preserve"> e Registro</w:t>
      </w:r>
      <w:r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de Candidatura</w:t>
      </w:r>
      <w:r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depositados junta a esse Tribunal Regional Eleitoral de Alagoas, pelo presente e por seu advogado infra-assinado, </w:t>
      </w:r>
      <w:r w:rsidRPr="00383049">
        <w:rPr>
          <w:rFonts w:ascii="Avenir" w:hAnsi="Avenir"/>
          <w:i/>
          <w:sz w:val="24"/>
          <w:szCs w:val="24"/>
        </w:rPr>
        <w:t xml:space="preserve">ut </w:t>
      </w:r>
      <w:r w:rsidRPr="00383049">
        <w:rPr>
          <w:rFonts w:ascii="Avenir" w:hAnsi="Avenir"/>
          <w:sz w:val="24"/>
          <w:szCs w:val="24"/>
        </w:rPr>
        <w:t xml:space="preserve">incluso instrumento de mandato </w:t>
      </w:r>
      <w:r w:rsidRPr="00383049">
        <w:rPr>
          <w:rFonts w:ascii="Avenir" w:hAnsi="Avenir"/>
          <w:b/>
          <w:sz w:val="24"/>
          <w:szCs w:val="24"/>
        </w:rPr>
        <w:t xml:space="preserve">(Doc. </w:t>
      </w:r>
      <w:proofErr w:type="gramStart"/>
      <w:r w:rsidRPr="00383049">
        <w:rPr>
          <w:rFonts w:ascii="Avenir" w:hAnsi="Avenir"/>
          <w:b/>
          <w:sz w:val="24"/>
          <w:szCs w:val="24"/>
        </w:rPr>
        <w:t>01</w:t>
      </w:r>
      <w:r w:rsidRPr="00383049">
        <w:rPr>
          <w:rFonts w:ascii="Avenir" w:hAnsi="Avenir"/>
          <w:b/>
          <w:sz w:val="24"/>
          <w:szCs w:val="24"/>
        </w:rPr>
        <w:t>, 02 e 03</w:t>
      </w:r>
      <w:proofErr w:type="gramEnd"/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 xml:space="preserve">, vem; </w:t>
      </w:r>
      <w:r w:rsidRPr="00383049">
        <w:rPr>
          <w:rFonts w:ascii="Avenir" w:hAnsi="Avenir"/>
          <w:i/>
          <w:sz w:val="24"/>
          <w:szCs w:val="24"/>
        </w:rPr>
        <w:t xml:space="preserve">mui </w:t>
      </w:r>
      <w:r w:rsidRPr="00383049">
        <w:rPr>
          <w:rFonts w:ascii="Avenir" w:hAnsi="Avenir"/>
          <w:sz w:val="24"/>
          <w:szCs w:val="24"/>
        </w:rPr>
        <w:t xml:space="preserve">respeitosamente à presença de Vossa Excelência propor a competente </w:t>
      </w:r>
      <w:r w:rsidRPr="00383049">
        <w:rPr>
          <w:rFonts w:ascii="Avenir" w:hAnsi="Avenir"/>
          <w:b/>
          <w:sz w:val="24"/>
          <w:szCs w:val="24"/>
        </w:rPr>
        <w:t xml:space="preserve">AÇÃO ELEITORAL INOMINADA COM PEDIDO CAUTELAR EM SEDE DE TUTELA DE URGÊNCIA </w:t>
      </w:r>
      <w:r w:rsidRPr="00383049">
        <w:rPr>
          <w:rFonts w:ascii="Avenir" w:hAnsi="Avenir"/>
          <w:sz w:val="24"/>
          <w:szCs w:val="24"/>
        </w:rPr>
        <w:t xml:space="preserve">em face das Coligações Políticas Partidárias </w:t>
      </w:r>
      <w:r w:rsidRPr="00383049">
        <w:rPr>
          <w:rFonts w:ascii="Avenir" w:hAnsi="Avenir"/>
          <w:b/>
          <w:sz w:val="24"/>
          <w:szCs w:val="24"/>
        </w:rPr>
        <w:t>“</w:t>
      </w:r>
      <w:r w:rsidR="00B47391">
        <w:rPr>
          <w:rFonts w:ascii="Avenir" w:hAnsi="Avenir"/>
          <w:b/>
          <w:sz w:val="24"/>
          <w:szCs w:val="24"/>
        </w:rPr>
        <w:t>ALAGOAS COM O POVO</w:t>
      </w:r>
      <w:r w:rsidRPr="00383049">
        <w:rPr>
          <w:rFonts w:ascii="Avenir" w:hAnsi="Avenir"/>
          <w:b/>
          <w:sz w:val="24"/>
          <w:szCs w:val="24"/>
        </w:rPr>
        <w:t>”</w:t>
      </w:r>
      <w:r w:rsidRPr="00383049">
        <w:rPr>
          <w:rFonts w:ascii="Avenir" w:hAnsi="Avenir"/>
          <w:sz w:val="24"/>
          <w:szCs w:val="24"/>
        </w:rPr>
        <w:t xml:space="preserve"> e </w:t>
      </w:r>
      <w:r w:rsidRPr="00383049">
        <w:rPr>
          <w:rFonts w:ascii="Avenir" w:hAnsi="Avenir"/>
          <w:b/>
          <w:sz w:val="24"/>
          <w:szCs w:val="24"/>
        </w:rPr>
        <w:t>“</w:t>
      </w:r>
      <w:r w:rsidR="00B47391">
        <w:rPr>
          <w:rFonts w:ascii="Avenir" w:hAnsi="Avenir"/>
          <w:b/>
          <w:sz w:val="24"/>
          <w:szCs w:val="24"/>
        </w:rPr>
        <w:t>ALAGOAS COM O POVO II”</w:t>
      </w:r>
      <w:r w:rsidRPr="00383049">
        <w:rPr>
          <w:rFonts w:ascii="Avenir" w:hAnsi="Avenir"/>
          <w:b/>
          <w:sz w:val="24"/>
          <w:szCs w:val="24"/>
        </w:rPr>
        <w:t>,</w:t>
      </w:r>
      <w:r w:rsidRPr="00383049">
        <w:rPr>
          <w:rFonts w:ascii="Avenir" w:hAnsi="Avenir"/>
          <w:sz w:val="24"/>
          <w:szCs w:val="24"/>
        </w:rPr>
        <w:t xml:space="preserve"> e dos candidatos Majoritários </w:t>
      </w:r>
      <w:r w:rsidR="00B47391">
        <w:rPr>
          <w:rFonts w:ascii="Avenir" w:hAnsi="Avenir"/>
          <w:b/>
          <w:sz w:val="24"/>
          <w:szCs w:val="24"/>
        </w:rPr>
        <w:t xml:space="preserve">FERNANDO AFFONSO COLLOR DE MELLO </w:t>
      </w:r>
      <w:r w:rsidR="00B47391" w:rsidRPr="00B47391">
        <w:rPr>
          <w:rFonts w:ascii="Avenir" w:hAnsi="Avenir"/>
          <w:sz w:val="24"/>
          <w:szCs w:val="24"/>
        </w:rPr>
        <w:t>e</w:t>
      </w:r>
      <w:r w:rsidR="00B47391">
        <w:rPr>
          <w:rFonts w:ascii="Avenir" w:hAnsi="Avenir"/>
          <w:b/>
          <w:sz w:val="24"/>
          <w:szCs w:val="24"/>
        </w:rPr>
        <w:t xml:space="preserve"> BENEDITO DE LIRA</w:t>
      </w:r>
      <w:r w:rsidRPr="00383049">
        <w:rPr>
          <w:rFonts w:ascii="Avenir" w:hAnsi="Avenir"/>
          <w:sz w:val="24"/>
          <w:szCs w:val="24"/>
        </w:rPr>
        <w:t xml:space="preserve">, todos </w:t>
      </w:r>
      <w:r w:rsidR="00B47391">
        <w:rPr>
          <w:rFonts w:ascii="Avenir" w:hAnsi="Avenir"/>
          <w:sz w:val="24"/>
          <w:szCs w:val="24"/>
        </w:rPr>
        <w:t>devidamente</w:t>
      </w:r>
      <w:r w:rsidRPr="00383049">
        <w:rPr>
          <w:rFonts w:ascii="Avenir" w:hAnsi="Avenir"/>
          <w:sz w:val="24"/>
          <w:szCs w:val="24"/>
        </w:rPr>
        <w:t xml:space="preserve"> qualificados conforme </w:t>
      </w:r>
      <w:proofErr w:type="spellStart"/>
      <w:r w:rsidRPr="00383049">
        <w:rPr>
          <w:rFonts w:ascii="Avenir" w:hAnsi="Avenir"/>
          <w:sz w:val="24"/>
          <w:szCs w:val="24"/>
        </w:rPr>
        <w:t>DRAPs</w:t>
      </w:r>
      <w:proofErr w:type="spellEnd"/>
      <w:r w:rsidRPr="00383049">
        <w:rPr>
          <w:rFonts w:ascii="Avenir" w:hAnsi="Avenir"/>
          <w:sz w:val="24"/>
          <w:szCs w:val="24"/>
        </w:rPr>
        <w:t xml:space="preserve"> e Pedidos de Registros de Candidatura protocolados nesse Tribunal Regional Eleitoral, o que faz com esteio nas ponderações a seguir aduzidas e ao final vindicadas:</w:t>
      </w:r>
    </w:p>
    <w:p w:rsidR="00266741" w:rsidRPr="00383049" w:rsidRDefault="00266741" w:rsidP="00AE5EBA">
      <w:pPr>
        <w:pStyle w:val="SemEspaamento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Pr="00383049">
        <w:rPr>
          <w:rFonts w:ascii="Avenir" w:hAnsi="Avenir"/>
          <w:b/>
          <w:sz w:val="24"/>
          <w:szCs w:val="24"/>
        </w:rPr>
        <w:t>1 – Dos Fatos</w:t>
      </w:r>
    </w:p>
    <w:p w:rsidR="00AE5EBA" w:rsidRPr="00383049" w:rsidRDefault="00AE5EBA" w:rsidP="00AE5EBA">
      <w:pPr>
        <w:pStyle w:val="SemEspaamento"/>
        <w:jc w:val="both"/>
        <w:rPr>
          <w:rFonts w:ascii="Avenir" w:hAnsi="Avenir"/>
          <w:b/>
          <w:sz w:val="24"/>
          <w:szCs w:val="24"/>
        </w:rPr>
      </w:pP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MM </w:t>
      </w:r>
      <w:r w:rsidR="00266741" w:rsidRPr="00383049">
        <w:rPr>
          <w:rFonts w:ascii="Avenir" w:hAnsi="Avenir"/>
          <w:sz w:val="24"/>
          <w:szCs w:val="24"/>
        </w:rPr>
        <w:t>Desembargador</w:t>
      </w:r>
      <w:r w:rsidRPr="00383049">
        <w:rPr>
          <w:rFonts w:ascii="Avenir" w:hAnsi="Avenir"/>
          <w:sz w:val="24"/>
          <w:szCs w:val="24"/>
        </w:rPr>
        <w:t>, o</w:t>
      </w:r>
      <w:r w:rsidR="00266741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Autor</w:t>
      </w:r>
      <w:r w:rsidR="00266741" w:rsidRPr="00383049">
        <w:rPr>
          <w:rFonts w:ascii="Avenir" w:hAnsi="Avenir"/>
          <w:sz w:val="24"/>
          <w:szCs w:val="24"/>
        </w:rPr>
        <w:t>es</w:t>
      </w:r>
      <w:r w:rsidRPr="00383049">
        <w:rPr>
          <w:rFonts w:ascii="Avenir" w:hAnsi="Avenir"/>
          <w:sz w:val="24"/>
          <w:szCs w:val="24"/>
        </w:rPr>
        <w:t xml:space="preserve"> participa</w:t>
      </w:r>
      <w:r w:rsidR="00266741" w:rsidRPr="00383049">
        <w:rPr>
          <w:rFonts w:ascii="Avenir" w:hAnsi="Avenir"/>
          <w:sz w:val="24"/>
          <w:szCs w:val="24"/>
        </w:rPr>
        <w:t>m</w:t>
      </w:r>
      <w:r w:rsidRPr="00383049">
        <w:rPr>
          <w:rFonts w:ascii="Avenir" w:hAnsi="Avenir"/>
          <w:sz w:val="24"/>
          <w:szCs w:val="24"/>
        </w:rPr>
        <w:t xml:space="preserve"> do prélio </w:t>
      </w:r>
      <w:r w:rsidR="00266741" w:rsidRPr="00383049">
        <w:rPr>
          <w:rFonts w:ascii="Avenir" w:hAnsi="Avenir"/>
          <w:sz w:val="24"/>
          <w:szCs w:val="24"/>
        </w:rPr>
        <w:t xml:space="preserve">eleitoral em curso pleiteando </w:t>
      </w:r>
      <w:r w:rsidRPr="00383049">
        <w:rPr>
          <w:rFonts w:ascii="Avenir" w:hAnsi="Avenir"/>
          <w:sz w:val="24"/>
          <w:szCs w:val="24"/>
        </w:rPr>
        <w:t xml:space="preserve">o cargo de Deputado Federal, </w:t>
      </w:r>
      <w:proofErr w:type="gramStart"/>
      <w:r w:rsidRPr="00383049">
        <w:rPr>
          <w:rFonts w:ascii="Avenir" w:hAnsi="Avenir"/>
          <w:sz w:val="24"/>
          <w:szCs w:val="24"/>
        </w:rPr>
        <w:t>vide Pedido</w:t>
      </w:r>
      <w:r w:rsidR="00266741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de Registro</w:t>
      </w:r>
      <w:r w:rsidR="00266741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de Candidatura</w:t>
      </w:r>
      <w:r w:rsidR="00266741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anexo</w:t>
      </w:r>
      <w:proofErr w:type="gramEnd"/>
      <w:r w:rsidRPr="00383049">
        <w:rPr>
          <w:rFonts w:ascii="Avenir" w:hAnsi="Avenir"/>
          <w:sz w:val="24"/>
          <w:szCs w:val="24"/>
        </w:rPr>
        <w:t xml:space="preserve"> </w:t>
      </w:r>
      <w:r w:rsidRPr="00383049">
        <w:rPr>
          <w:rFonts w:ascii="Avenir" w:hAnsi="Avenir"/>
          <w:b/>
          <w:sz w:val="24"/>
          <w:szCs w:val="24"/>
        </w:rPr>
        <w:t xml:space="preserve">(Doc. </w:t>
      </w:r>
      <w:r w:rsidR="00266741" w:rsidRPr="00383049">
        <w:rPr>
          <w:rFonts w:ascii="Avenir" w:hAnsi="Avenir"/>
          <w:b/>
          <w:sz w:val="24"/>
          <w:szCs w:val="24"/>
        </w:rPr>
        <w:t>04 e 05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 xml:space="preserve">, fazendo-o pela Coligação Alagoas Com o Povo II, conforme DRAP também carreado </w:t>
      </w:r>
      <w:r w:rsidR="00266741" w:rsidRPr="00383049">
        <w:rPr>
          <w:rFonts w:ascii="Avenir" w:hAnsi="Avenir"/>
          <w:b/>
          <w:sz w:val="24"/>
          <w:szCs w:val="24"/>
        </w:rPr>
        <w:t>(Doc. 06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>, onde consta a ata do partido ao qual o</w:t>
      </w:r>
      <w:r w:rsidR="00266741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Autor</w:t>
      </w:r>
      <w:r w:rsidR="00266741" w:rsidRPr="00383049">
        <w:rPr>
          <w:rFonts w:ascii="Avenir" w:hAnsi="Avenir"/>
          <w:sz w:val="24"/>
          <w:szCs w:val="24"/>
        </w:rPr>
        <w:t>es são filiados</w:t>
      </w:r>
      <w:r w:rsidRPr="00383049">
        <w:rPr>
          <w:rFonts w:ascii="Avenir" w:hAnsi="Avenir"/>
          <w:sz w:val="24"/>
          <w:szCs w:val="24"/>
        </w:rPr>
        <w:t xml:space="preserve">, o Partido Socialista Brasileiro </w:t>
      </w:r>
      <w:r w:rsidR="00266741" w:rsidRPr="00383049">
        <w:rPr>
          <w:rFonts w:ascii="Avenir" w:hAnsi="Avenir"/>
          <w:b/>
          <w:sz w:val="24"/>
          <w:szCs w:val="24"/>
        </w:rPr>
        <w:t>(Doc. 07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>.</w:t>
      </w: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Pois bem, como se vê da documentação acima, faz parte da Coligação o Partido Trabalhista Cristão, o qual lançou candidatura majoritária ao Governo, tendo como titular da chapa o </w:t>
      </w:r>
      <w:r w:rsidR="00266741" w:rsidRPr="00383049">
        <w:rPr>
          <w:rFonts w:ascii="Avenir" w:hAnsi="Avenir"/>
          <w:sz w:val="24"/>
          <w:szCs w:val="24"/>
        </w:rPr>
        <w:t xml:space="preserve">ora </w:t>
      </w:r>
      <w:r w:rsidRPr="00383049">
        <w:rPr>
          <w:rFonts w:ascii="Avenir" w:hAnsi="Avenir"/>
          <w:sz w:val="24"/>
          <w:szCs w:val="24"/>
        </w:rPr>
        <w:t xml:space="preserve">senador Fernando Collor de Mello, e, também, o Partido Progressista, que, a turno seu, lançou candidatura majoritária ao Senado onde o senhor Benedito de Lira busca a reeleição </w:t>
      </w:r>
      <w:r w:rsidR="00266741" w:rsidRPr="00383049">
        <w:rPr>
          <w:rFonts w:ascii="Avenir" w:hAnsi="Avenir"/>
          <w:b/>
          <w:sz w:val="24"/>
          <w:szCs w:val="24"/>
        </w:rPr>
        <w:t>(Doc. 08 e 09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>.</w:t>
      </w: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A25F7E" w:rsidRPr="00383049">
        <w:rPr>
          <w:rFonts w:ascii="Avenir" w:hAnsi="Avenir"/>
          <w:sz w:val="24"/>
          <w:szCs w:val="24"/>
        </w:rPr>
        <w:t>Nessa linha</w:t>
      </w:r>
      <w:r w:rsidRPr="00383049">
        <w:rPr>
          <w:rFonts w:ascii="Avenir" w:hAnsi="Avenir"/>
          <w:sz w:val="24"/>
          <w:szCs w:val="24"/>
        </w:rPr>
        <w:t>, em que pese o alinhamento político para fins de formação da Coligação proporcional, tanto para o cargo de Deputado Federal – Alagoas Com o Povo II –, como para o de Deputado Estadual – Alagoas Com o Povo</w:t>
      </w:r>
      <w:r w:rsidR="00266741" w:rsidRPr="00383049">
        <w:rPr>
          <w:rFonts w:ascii="Avenir" w:hAnsi="Avenir"/>
          <w:sz w:val="24"/>
          <w:szCs w:val="24"/>
        </w:rPr>
        <w:t xml:space="preserve"> I</w:t>
      </w:r>
      <w:r w:rsidRPr="00383049">
        <w:rPr>
          <w:rFonts w:ascii="Avenir" w:hAnsi="Avenir"/>
          <w:sz w:val="24"/>
          <w:szCs w:val="24"/>
        </w:rPr>
        <w:t>, a mesma congruência não se verificou em relação às candidaturas majoritárias acima, tanto assim o sendo que a própria campanha do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Autor</w:t>
      </w:r>
      <w:r w:rsidR="0096404F">
        <w:rPr>
          <w:rFonts w:ascii="Avenir" w:hAnsi="Avenir"/>
          <w:sz w:val="24"/>
          <w:szCs w:val="24"/>
        </w:rPr>
        <w:t>es</w:t>
      </w:r>
      <w:r w:rsidRPr="00383049">
        <w:rPr>
          <w:rFonts w:ascii="Avenir" w:hAnsi="Avenir"/>
          <w:sz w:val="24"/>
          <w:szCs w:val="24"/>
        </w:rPr>
        <w:t xml:space="preserve"> é que tem custeado a divulgação </w:t>
      </w:r>
      <w:r w:rsidRPr="00383049">
        <w:rPr>
          <w:rFonts w:ascii="Avenir" w:hAnsi="Avenir"/>
          <w:sz w:val="24"/>
          <w:szCs w:val="24"/>
        </w:rPr>
        <w:lastRenderedPageBreak/>
        <w:t>de sua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plataforma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, sejam os materiais impressos </w:t>
      </w:r>
      <w:r w:rsidRPr="00383049">
        <w:rPr>
          <w:rFonts w:ascii="Avenir" w:hAnsi="Avenir"/>
          <w:b/>
          <w:sz w:val="24"/>
          <w:szCs w:val="24"/>
        </w:rPr>
        <w:t xml:space="preserve">(Doc. </w:t>
      </w:r>
      <w:r w:rsidR="00032FEB" w:rsidRPr="00383049">
        <w:rPr>
          <w:rFonts w:ascii="Avenir" w:hAnsi="Avenir"/>
          <w:b/>
          <w:sz w:val="24"/>
          <w:szCs w:val="24"/>
        </w:rPr>
        <w:t>10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 xml:space="preserve">, seja a produção em áudio e vídeo para inserções e guias eleitorais </w:t>
      </w:r>
      <w:r w:rsidRPr="00383049">
        <w:rPr>
          <w:rFonts w:ascii="Avenir" w:hAnsi="Avenir"/>
          <w:b/>
          <w:sz w:val="24"/>
          <w:szCs w:val="24"/>
        </w:rPr>
        <w:t xml:space="preserve">(Doc. </w:t>
      </w:r>
      <w:r w:rsidR="00032FEB" w:rsidRPr="00383049">
        <w:rPr>
          <w:rFonts w:ascii="Avenir" w:hAnsi="Avenir"/>
          <w:b/>
          <w:sz w:val="24"/>
          <w:szCs w:val="24"/>
        </w:rPr>
        <w:t>11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>.</w:t>
      </w: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D97BC5" w:rsidRPr="00383049">
        <w:rPr>
          <w:rFonts w:ascii="Avenir" w:hAnsi="Avenir"/>
          <w:sz w:val="24"/>
          <w:szCs w:val="24"/>
        </w:rPr>
        <w:t>De tal forma</w:t>
      </w:r>
      <w:r w:rsidRPr="00383049">
        <w:rPr>
          <w:rFonts w:ascii="Avenir" w:hAnsi="Avenir"/>
          <w:sz w:val="24"/>
          <w:szCs w:val="24"/>
        </w:rPr>
        <w:t>, representantes do</w:t>
      </w:r>
      <w:r w:rsidR="00032FEB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Autor</w:t>
      </w:r>
      <w:r w:rsidR="00032FEB" w:rsidRPr="00383049">
        <w:rPr>
          <w:rFonts w:ascii="Avenir" w:hAnsi="Avenir"/>
          <w:sz w:val="24"/>
          <w:szCs w:val="24"/>
        </w:rPr>
        <w:t>es</w:t>
      </w:r>
      <w:r w:rsidRPr="00383049">
        <w:rPr>
          <w:rFonts w:ascii="Avenir" w:hAnsi="Avenir"/>
          <w:sz w:val="24"/>
          <w:szCs w:val="24"/>
        </w:rPr>
        <w:t xml:space="preserve"> buscaram contato com representantes do</w:t>
      </w:r>
      <w:r w:rsidR="00032FEB" w:rsidRPr="00383049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Réu</w:t>
      </w:r>
      <w:r w:rsidR="00032FEB" w:rsidRPr="00383049">
        <w:rPr>
          <w:rFonts w:ascii="Avenir" w:hAnsi="Avenir"/>
          <w:sz w:val="24"/>
          <w:szCs w:val="24"/>
        </w:rPr>
        <w:t>s</w:t>
      </w:r>
      <w:r w:rsidR="009E71CD" w:rsidRPr="00383049">
        <w:rPr>
          <w:rFonts w:ascii="Avenir" w:hAnsi="Avenir"/>
          <w:sz w:val="24"/>
          <w:szCs w:val="24"/>
        </w:rPr>
        <w:t xml:space="preserve"> para colher informações sobre o tempo destinado ao</w:t>
      </w:r>
      <w:r w:rsidR="0096404F">
        <w:rPr>
          <w:rFonts w:ascii="Avenir" w:hAnsi="Avenir"/>
          <w:sz w:val="24"/>
          <w:szCs w:val="24"/>
        </w:rPr>
        <w:t>s</w:t>
      </w:r>
      <w:r w:rsidR="009E71CD" w:rsidRPr="00383049">
        <w:rPr>
          <w:rFonts w:ascii="Avenir" w:hAnsi="Avenir"/>
          <w:sz w:val="24"/>
          <w:szCs w:val="24"/>
        </w:rPr>
        <w:t xml:space="preserve"> Autor</w:t>
      </w:r>
      <w:r w:rsidR="0096404F">
        <w:rPr>
          <w:rFonts w:ascii="Avenir" w:hAnsi="Avenir"/>
          <w:sz w:val="24"/>
          <w:szCs w:val="24"/>
        </w:rPr>
        <w:t>es</w:t>
      </w:r>
      <w:r w:rsidR="009E71CD" w:rsidRPr="00383049">
        <w:rPr>
          <w:rFonts w:ascii="Avenir" w:hAnsi="Avenir"/>
          <w:sz w:val="24"/>
          <w:szCs w:val="24"/>
        </w:rPr>
        <w:t xml:space="preserve"> e entrega</w:t>
      </w:r>
      <w:r w:rsidR="0096404F">
        <w:rPr>
          <w:rFonts w:ascii="Avenir" w:hAnsi="Avenir"/>
          <w:sz w:val="24"/>
          <w:szCs w:val="24"/>
        </w:rPr>
        <w:t>s</w:t>
      </w:r>
      <w:r w:rsidR="009E71CD" w:rsidRPr="00383049">
        <w:rPr>
          <w:rFonts w:ascii="Avenir" w:hAnsi="Avenir"/>
          <w:sz w:val="24"/>
          <w:szCs w:val="24"/>
        </w:rPr>
        <w:t xml:space="preserve"> de mídia</w:t>
      </w:r>
      <w:r w:rsidRPr="00383049">
        <w:rPr>
          <w:rFonts w:ascii="Avenir" w:hAnsi="Avenir"/>
          <w:sz w:val="24"/>
          <w:szCs w:val="24"/>
        </w:rPr>
        <w:t xml:space="preserve">, já que, tradicionalmente, as campanhas majoritárias ficam responsáveis pela distribuição de tempo de TV/Rádio e relacionamento com as concessionárias de comunicação, notadamente no que concerne </w:t>
      </w:r>
      <w:r w:rsidR="009E71CD" w:rsidRPr="00383049">
        <w:rPr>
          <w:rFonts w:ascii="Avenir" w:hAnsi="Avenir"/>
          <w:sz w:val="24"/>
          <w:szCs w:val="24"/>
        </w:rPr>
        <w:t>à entrega das mídias para veiculação.</w:t>
      </w:r>
    </w:p>
    <w:p w:rsidR="009E71CD" w:rsidRPr="00383049" w:rsidRDefault="009E71CD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9E71CD" w:rsidRPr="00383049" w:rsidRDefault="009E71CD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Já no primeiro contato, </w:t>
      </w:r>
      <w:r w:rsidR="00032FEB" w:rsidRPr="00383049">
        <w:rPr>
          <w:rFonts w:ascii="Avenir" w:hAnsi="Avenir"/>
          <w:sz w:val="24"/>
          <w:szCs w:val="24"/>
        </w:rPr>
        <w:t xml:space="preserve">aos </w:t>
      </w:r>
      <w:r w:rsidRPr="00383049">
        <w:rPr>
          <w:rFonts w:ascii="Avenir" w:hAnsi="Avenir"/>
          <w:sz w:val="24"/>
          <w:szCs w:val="24"/>
        </w:rPr>
        <w:t>Autor</w:t>
      </w:r>
      <w:r w:rsidR="00032FEB" w:rsidRPr="00383049">
        <w:rPr>
          <w:rFonts w:ascii="Avenir" w:hAnsi="Avenir"/>
          <w:sz w:val="24"/>
          <w:szCs w:val="24"/>
        </w:rPr>
        <w:t>es</w:t>
      </w:r>
      <w:r w:rsidRPr="00383049">
        <w:rPr>
          <w:rFonts w:ascii="Avenir" w:hAnsi="Avenir"/>
          <w:sz w:val="24"/>
          <w:szCs w:val="24"/>
        </w:rPr>
        <w:t xml:space="preserve"> restou informado </w:t>
      </w:r>
      <w:r w:rsidR="00093B57" w:rsidRPr="00383049">
        <w:rPr>
          <w:rFonts w:ascii="Avenir" w:hAnsi="Avenir"/>
          <w:sz w:val="24"/>
          <w:szCs w:val="24"/>
        </w:rPr>
        <w:t xml:space="preserve">de que </w:t>
      </w:r>
      <w:r w:rsidR="00032FEB" w:rsidRPr="00383049">
        <w:rPr>
          <w:rFonts w:ascii="Avenir" w:hAnsi="Avenir"/>
          <w:sz w:val="24"/>
          <w:szCs w:val="24"/>
        </w:rPr>
        <w:t xml:space="preserve">não </w:t>
      </w:r>
      <w:r w:rsidR="00093B57" w:rsidRPr="00383049">
        <w:rPr>
          <w:rFonts w:ascii="Avenir" w:hAnsi="Avenir"/>
          <w:sz w:val="24"/>
          <w:szCs w:val="24"/>
        </w:rPr>
        <w:t>lhe seria</w:t>
      </w:r>
      <w:r w:rsidR="00032FEB" w:rsidRPr="00383049">
        <w:rPr>
          <w:rFonts w:ascii="Avenir" w:hAnsi="Avenir"/>
          <w:sz w:val="24"/>
          <w:szCs w:val="24"/>
        </w:rPr>
        <w:t>m</w:t>
      </w:r>
      <w:r w:rsidR="00093B57" w:rsidRPr="00383049">
        <w:rPr>
          <w:rFonts w:ascii="Avenir" w:hAnsi="Avenir"/>
          <w:sz w:val="24"/>
          <w:szCs w:val="24"/>
        </w:rPr>
        <w:t xml:space="preserve"> dispensado </w:t>
      </w:r>
      <w:r w:rsidR="0096404F">
        <w:rPr>
          <w:rFonts w:ascii="Avenir" w:hAnsi="Avenir"/>
          <w:sz w:val="24"/>
          <w:szCs w:val="24"/>
        </w:rPr>
        <w:t>d</w:t>
      </w:r>
      <w:r w:rsidR="00093B57" w:rsidRPr="00383049">
        <w:rPr>
          <w:rFonts w:ascii="Avenir" w:hAnsi="Avenir"/>
          <w:sz w:val="24"/>
          <w:szCs w:val="24"/>
        </w:rPr>
        <w:t>o espaço de 30 (trinta) segundos para guias e inserções, porém que a veiculação de seu</w:t>
      </w:r>
      <w:r w:rsidR="00032FEB" w:rsidRPr="00383049">
        <w:rPr>
          <w:rFonts w:ascii="Avenir" w:hAnsi="Avenir"/>
          <w:sz w:val="24"/>
          <w:szCs w:val="24"/>
        </w:rPr>
        <w:t>s</w:t>
      </w:r>
      <w:r w:rsidR="00093B57" w:rsidRPr="00383049">
        <w:rPr>
          <w:rFonts w:ascii="Avenir" w:hAnsi="Avenir"/>
          <w:sz w:val="24"/>
          <w:szCs w:val="24"/>
        </w:rPr>
        <w:t xml:space="preserve"> </w:t>
      </w:r>
      <w:r w:rsidR="00093B57" w:rsidRPr="00383049">
        <w:rPr>
          <w:rFonts w:ascii="Avenir" w:hAnsi="Avenir"/>
          <w:i/>
          <w:sz w:val="24"/>
          <w:szCs w:val="24"/>
        </w:rPr>
        <w:t>programa</w:t>
      </w:r>
      <w:r w:rsidR="00032FEB" w:rsidRPr="00383049">
        <w:rPr>
          <w:rFonts w:ascii="Avenir" w:hAnsi="Avenir"/>
          <w:i/>
          <w:sz w:val="24"/>
          <w:szCs w:val="24"/>
        </w:rPr>
        <w:t>s</w:t>
      </w:r>
      <w:r w:rsidR="00093B57" w:rsidRPr="00383049">
        <w:rPr>
          <w:rFonts w:ascii="Avenir" w:hAnsi="Avenir"/>
          <w:i/>
          <w:sz w:val="24"/>
          <w:szCs w:val="24"/>
        </w:rPr>
        <w:t xml:space="preserve"> </w:t>
      </w:r>
      <w:r w:rsidR="00093B57" w:rsidRPr="00383049">
        <w:rPr>
          <w:rFonts w:ascii="Avenir" w:hAnsi="Avenir"/>
          <w:sz w:val="24"/>
          <w:szCs w:val="24"/>
        </w:rPr>
        <w:t>seria condicionada</w:t>
      </w:r>
      <w:r w:rsidR="00C72B2F" w:rsidRPr="00383049">
        <w:rPr>
          <w:rFonts w:ascii="Avenir" w:hAnsi="Avenir"/>
          <w:sz w:val="24"/>
          <w:szCs w:val="24"/>
        </w:rPr>
        <w:t xml:space="preserve"> à colocação de marcas e signos das candidaturas majoritárias acima.</w:t>
      </w:r>
    </w:p>
    <w:p w:rsidR="00C72B2F" w:rsidRPr="00383049" w:rsidRDefault="00C72B2F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C72B2F" w:rsidRPr="00383049" w:rsidRDefault="00C72B2F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Disso nascem dois entraves: o primeiro de ordem formal, já que na ata do partido do Autor se consignou que esse tipo de intervenção estaria condicionado à aquiescência do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respectivo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 xml:space="preserve"> candidato</w:t>
      </w:r>
      <w:r w:rsidR="0096404F">
        <w:rPr>
          <w:rFonts w:ascii="Avenir" w:hAnsi="Avenir"/>
          <w:sz w:val="24"/>
          <w:szCs w:val="24"/>
        </w:rPr>
        <w:t>s</w:t>
      </w:r>
      <w:r w:rsidRPr="00383049">
        <w:rPr>
          <w:rFonts w:ascii="Avenir" w:hAnsi="Avenir"/>
          <w:sz w:val="24"/>
          <w:szCs w:val="24"/>
        </w:rPr>
        <w:t>, e, outro, mais grave, que infirma a própria liberdade de expressão, princípio extremamente caro à democracia e especialmente ao processo eleitoral.</w:t>
      </w:r>
    </w:p>
    <w:p w:rsidR="00172A1D" w:rsidRPr="00383049" w:rsidRDefault="00172A1D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AE5EBA" w:rsidRPr="00383049" w:rsidRDefault="00AE5EBA" w:rsidP="00AE5EBA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ab/>
        <w:t>2 – Do Direito</w:t>
      </w:r>
    </w:p>
    <w:p w:rsidR="00AE5EBA" w:rsidRPr="00383049" w:rsidRDefault="00AE5EBA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88760A" w:rsidRPr="00383049" w:rsidRDefault="0088760A" w:rsidP="000D6CEE">
      <w:pPr>
        <w:pStyle w:val="SemEspaamento"/>
        <w:ind w:left="705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 xml:space="preserve">2.1 </w:t>
      </w:r>
      <w:r w:rsidR="00022E9B" w:rsidRPr="00383049">
        <w:rPr>
          <w:rFonts w:ascii="Avenir" w:hAnsi="Avenir"/>
          <w:b/>
          <w:sz w:val="24"/>
          <w:szCs w:val="24"/>
        </w:rPr>
        <w:t>–</w:t>
      </w:r>
      <w:r w:rsidRPr="00383049">
        <w:rPr>
          <w:rFonts w:ascii="Avenir" w:hAnsi="Avenir"/>
          <w:b/>
          <w:sz w:val="24"/>
          <w:szCs w:val="24"/>
        </w:rPr>
        <w:t xml:space="preserve"> </w:t>
      </w:r>
      <w:r w:rsidR="004763EC" w:rsidRPr="00383049">
        <w:rPr>
          <w:rFonts w:ascii="Avenir" w:hAnsi="Avenir"/>
          <w:b/>
          <w:sz w:val="24"/>
          <w:szCs w:val="24"/>
        </w:rPr>
        <w:t xml:space="preserve">Da Inadequada Intervenção </w:t>
      </w:r>
      <w:r w:rsidR="000D6CEE" w:rsidRPr="00383049">
        <w:rPr>
          <w:rFonts w:ascii="Avenir" w:hAnsi="Avenir"/>
          <w:b/>
          <w:sz w:val="24"/>
          <w:szCs w:val="24"/>
        </w:rPr>
        <w:t>Das Candidaturas Majoritárias Nas Proporcionais Em</w:t>
      </w:r>
      <w:proofErr w:type="gramStart"/>
      <w:r w:rsidR="000D6CEE" w:rsidRPr="00383049">
        <w:rPr>
          <w:rFonts w:ascii="Avenir" w:hAnsi="Avenir"/>
          <w:b/>
          <w:sz w:val="24"/>
          <w:szCs w:val="24"/>
        </w:rPr>
        <w:t xml:space="preserve">  </w:t>
      </w:r>
      <w:proofErr w:type="gramEnd"/>
      <w:r w:rsidR="000D6CEE" w:rsidRPr="00383049">
        <w:rPr>
          <w:rFonts w:ascii="Avenir" w:hAnsi="Avenir"/>
          <w:b/>
          <w:sz w:val="24"/>
          <w:szCs w:val="24"/>
        </w:rPr>
        <w:t xml:space="preserve">Relação à Propaganda Eleitoral </w:t>
      </w:r>
      <w:proofErr w:type="spellStart"/>
      <w:r w:rsidR="000D6CEE" w:rsidRPr="00383049">
        <w:rPr>
          <w:rFonts w:ascii="Avenir" w:hAnsi="Avenir"/>
          <w:b/>
          <w:sz w:val="24"/>
          <w:szCs w:val="24"/>
        </w:rPr>
        <w:t>Gratuira</w:t>
      </w:r>
      <w:proofErr w:type="spellEnd"/>
    </w:p>
    <w:p w:rsidR="00022E9B" w:rsidRPr="00383049" w:rsidRDefault="00022E9B" w:rsidP="00AE5EBA">
      <w:pPr>
        <w:pStyle w:val="SemEspaamento"/>
        <w:jc w:val="both"/>
        <w:rPr>
          <w:rFonts w:ascii="Avenir" w:hAnsi="Avenir"/>
          <w:b/>
          <w:sz w:val="24"/>
          <w:szCs w:val="24"/>
        </w:rPr>
      </w:pPr>
    </w:p>
    <w:p w:rsidR="002D26D6" w:rsidRPr="00383049" w:rsidRDefault="00022E9B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MM </w:t>
      </w:r>
      <w:r w:rsidR="0096404F">
        <w:rPr>
          <w:rFonts w:ascii="Avenir" w:hAnsi="Avenir"/>
          <w:sz w:val="24"/>
          <w:szCs w:val="24"/>
        </w:rPr>
        <w:t>Desembargares</w:t>
      </w:r>
      <w:r w:rsidR="00032FEB" w:rsidRPr="00383049">
        <w:rPr>
          <w:rFonts w:ascii="Avenir" w:hAnsi="Avenir"/>
          <w:sz w:val="24"/>
          <w:szCs w:val="24"/>
        </w:rPr>
        <w:t>,</w:t>
      </w:r>
      <w:r w:rsidRPr="00383049">
        <w:rPr>
          <w:rFonts w:ascii="Avenir" w:hAnsi="Avenir"/>
          <w:sz w:val="24"/>
          <w:szCs w:val="24"/>
        </w:rPr>
        <w:t xml:space="preserve"> dúvidas inexistem relação à liberdade de partidos políticos de estabelecerem </w:t>
      </w:r>
      <w:r w:rsidR="00674657" w:rsidRPr="00383049">
        <w:rPr>
          <w:rFonts w:ascii="Avenir" w:hAnsi="Avenir"/>
          <w:sz w:val="24"/>
          <w:szCs w:val="24"/>
        </w:rPr>
        <w:t>internamente seus objetivos e forma de atuação política, o que se conceituou nomear “princípio da autonomia partidária</w:t>
      </w:r>
      <w:r w:rsidR="008F52D8" w:rsidRPr="00383049">
        <w:rPr>
          <w:rFonts w:ascii="Avenir" w:hAnsi="Avenir"/>
          <w:sz w:val="24"/>
          <w:szCs w:val="24"/>
        </w:rPr>
        <w:t>”</w:t>
      </w:r>
      <w:r w:rsidR="002D26D6" w:rsidRPr="00383049">
        <w:rPr>
          <w:rFonts w:ascii="Avenir" w:hAnsi="Avenir"/>
          <w:sz w:val="24"/>
          <w:szCs w:val="24"/>
        </w:rPr>
        <w:t>.</w:t>
      </w:r>
    </w:p>
    <w:p w:rsidR="008F52D8" w:rsidRPr="00383049" w:rsidRDefault="008F52D8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8F52D8" w:rsidRPr="00383049" w:rsidRDefault="008F52D8" w:rsidP="008F52D8">
      <w:pPr>
        <w:pStyle w:val="SemEspaamento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 </w:t>
      </w:r>
      <w:r w:rsidRPr="00383049">
        <w:rPr>
          <w:rFonts w:ascii="Avenir" w:hAnsi="Avenir"/>
          <w:sz w:val="24"/>
          <w:szCs w:val="24"/>
        </w:rPr>
        <w:tab/>
        <w:t xml:space="preserve">Como dito, no caso em apreço a agremiação à qual filiado o Autor definiu em sua Ata de Convenção Eleitoral </w:t>
      </w:r>
      <w:r w:rsidR="00032FEB" w:rsidRPr="00383049">
        <w:rPr>
          <w:rFonts w:ascii="Avenir" w:hAnsi="Avenir"/>
          <w:b/>
          <w:sz w:val="24"/>
          <w:szCs w:val="24"/>
        </w:rPr>
        <w:t>(Doc. 07</w:t>
      </w:r>
      <w:r w:rsidRPr="00383049">
        <w:rPr>
          <w:rFonts w:ascii="Avenir" w:hAnsi="Avenir"/>
          <w:b/>
          <w:sz w:val="24"/>
          <w:szCs w:val="24"/>
        </w:rPr>
        <w:t>)</w:t>
      </w:r>
      <w:r w:rsidRPr="00383049">
        <w:rPr>
          <w:rFonts w:ascii="Avenir" w:hAnsi="Avenir"/>
          <w:sz w:val="24"/>
          <w:szCs w:val="24"/>
        </w:rPr>
        <w:t xml:space="preserve">, que </w:t>
      </w:r>
      <w:r w:rsidRPr="00383049">
        <w:rPr>
          <w:rFonts w:ascii="Avenir" w:hAnsi="Avenir"/>
          <w:i/>
          <w:sz w:val="24"/>
          <w:szCs w:val="24"/>
        </w:rPr>
        <w:t xml:space="preserve">“na veiculação de propaganda eleitoral, inclusive televisionada e veiculada em rádio – guia eleitoral -, ficará a cargo </w:t>
      </w:r>
      <w:proofErr w:type="gramStart"/>
      <w:r w:rsidRPr="00383049">
        <w:rPr>
          <w:rFonts w:ascii="Avenir" w:hAnsi="Avenir"/>
          <w:i/>
          <w:sz w:val="24"/>
          <w:szCs w:val="24"/>
        </w:rPr>
        <w:t>do(</w:t>
      </w:r>
      <w:proofErr w:type="gramEnd"/>
      <w:r w:rsidRPr="00383049">
        <w:rPr>
          <w:rFonts w:ascii="Avenir" w:hAnsi="Avenir"/>
          <w:i/>
          <w:sz w:val="24"/>
          <w:szCs w:val="24"/>
        </w:rPr>
        <w:t>a) respectivo(a) candidato(a) a inclusão de marcas, signos, sugestões e manifestações alusivas a candidaturas que não sejam do(a) respectivo(a) candidato(a), vedada a intervenção de candidaturas majoritárias nas proporcionais e vice-versa.”</w:t>
      </w:r>
    </w:p>
    <w:p w:rsidR="002D26D6" w:rsidRPr="00383049" w:rsidRDefault="002D26D6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8F52D8" w:rsidRPr="00383049" w:rsidRDefault="008F52D8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A inclusão dessa deliberação em ata decorreu justamente da cautela em prevenir situações como a ora narrada, onde a candidatura majoritária, que costumeiramente fica responsável pela distribuição da grade relativa à propaganda eleitoral, intervisse na plástica e conceito da publicidade das candidaturas proporcionais.</w:t>
      </w:r>
    </w:p>
    <w:p w:rsidR="000B4E32" w:rsidRPr="00383049" w:rsidRDefault="000B4E32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B4E32" w:rsidRPr="00383049" w:rsidRDefault="000B4E32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Assim, muito embora a coligação “deva funcionar como um só partido” por ocasião de sua formação (§1º, artigo 6º da lei 9.504/1997), as disposições legais alusivas à propaganda eleitoral gratuita vincula</w:t>
      </w:r>
      <w:r w:rsidR="006444E0" w:rsidRPr="00383049">
        <w:rPr>
          <w:rFonts w:ascii="Avenir" w:hAnsi="Avenir"/>
          <w:sz w:val="24"/>
          <w:szCs w:val="24"/>
        </w:rPr>
        <w:t>m</w:t>
      </w:r>
      <w:r w:rsidRPr="00383049">
        <w:rPr>
          <w:rFonts w:ascii="Avenir" w:hAnsi="Avenir"/>
          <w:sz w:val="24"/>
          <w:szCs w:val="24"/>
        </w:rPr>
        <w:t xml:space="preserve"> ao partido político o espaço que lhe cabe por ocasião de sua representatividade na Câmara Federal, senão veja-se:</w:t>
      </w:r>
    </w:p>
    <w:p w:rsidR="006444E0" w:rsidRPr="00383049" w:rsidRDefault="006444E0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6444E0" w:rsidRPr="00383049" w:rsidRDefault="006444E0" w:rsidP="006444E0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Lei 9.504/1997</w:t>
      </w:r>
    </w:p>
    <w:p w:rsidR="006444E0" w:rsidRPr="00383049" w:rsidRDefault="006444E0" w:rsidP="006444E0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</w:p>
    <w:p w:rsidR="006444E0" w:rsidRPr="00383049" w:rsidRDefault="006444E0" w:rsidP="006444E0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Art.51.  Durante o período previsto no art. 47 desta Lei, as emissoras de rádio e televisão e os canais por assinatura mencionados no art. 57 desta Lei reservarão setenta minutos diários para a propaganda eleitoral gratuita, a serem usados em inserções de trinta e de sessenta segundos, a critério do respectivo partido ou coligação, assinadas obrigatoriamente pelo partido ou coligação, e distribuídas, ao longo da programação veiculada entre as cinco e as vinte quatro horas, nos termos do § 2o do art. 47 desta Lei, obedecido o seguinte:</w:t>
      </w:r>
      <w:proofErr w:type="gramStart"/>
      <w:r w:rsidRPr="00383049">
        <w:rPr>
          <w:rFonts w:ascii="Avenir" w:hAnsi="Avenir"/>
          <w:i/>
          <w:sz w:val="24"/>
          <w:szCs w:val="24"/>
        </w:rPr>
        <w:t xml:space="preserve">   </w:t>
      </w:r>
      <w:proofErr w:type="gramEnd"/>
      <w:r w:rsidRPr="00383049">
        <w:rPr>
          <w:rFonts w:ascii="Avenir" w:hAnsi="Avenir"/>
          <w:i/>
          <w:sz w:val="24"/>
          <w:szCs w:val="24"/>
        </w:rPr>
        <w:t>(Redação dada pela Lei nº 13.488, de 2017)</w:t>
      </w:r>
    </w:p>
    <w:p w:rsidR="006444E0" w:rsidRPr="00383049" w:rsidRDefault="006444E0" w:rsidP="006444E0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</w:p>
    <w:p w:rsidR="006444E0" w:rsidRPr="00383049" w:rsidRDefault="006444E0" w:rsidP="006444E0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I - o tempo será dividido em partes iguais para a utilização nas campanhas dos candidatos às eleições majoritárias e proporcionais, bem como de suas legendas partidárias ou das que componham a coligação, quando for o caso;</w:t>
      </w:r>
    </w:p>
    <w:p w:rsidR="006444E0" w:rsidRPr="00383049" w:rsidRDefault="006444E0" w:rsidP="006444E0">
      <w:pPr>
        <w:pStyle w:val="SemEspaamento"/>
        <w:jc w:val="both"/>
        <w:rPr>
          <w:rFonts w:ascii="Avenir" w:hAnsi="Avenir"/>
          <w:i/>
          <w:sz w:val="24"/>
          <w:szCs w:val="24"/>
        </w:rPr>
      </w:pPr>
    </w:p>
    <w:p w:rsidR="006444E0" w:rsidRPr="00383049" w:rsidRDefault="006444E0" w:rsidP="006444E0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E90DE8" w:rsidRPr="00383049">
        <w:rPr>
          <w:rFonts w:ascii="Avenir" w:hAnsi="Avenir"/>
          <w:sz w:val="24"/>
          <w:szCs w:val="24"/>
        </w:rPr>
        <w:t xml:space="preserve">Aliás, o legislador teve especial cuidado com a higidez da publicidade eleitoral gratuita, criando limitações para intervenção de candidaturas majoritárias nas proporcionais, facultando </w:t>
      </w:r>
      <w:proofErr w:type="gramStart"/>
      <w:r w:rsidR="00E90DE8" w:rsidRPr="00383049">
        <w:rPr>
          <w:rFonts w:ascii="Avenir" w:hAnsi="Avenir"/>
          <w:sz w:val="24"/>
          <w:szCs w:val="24"/>
        </w:rPr>
        <w:t>à</w:t>
      </w:r>
      <w:proofErr w:type="gramEnd"/>
      <w:r w:rsidR="00E90DE8" w:rsidRPr="00383049">
        <w:rPr>
          <w:rFonts w:ascii="Avenir" w:hAnsi="Avenir"/>
          <w:sz w:val="24"/>
          <w:szCs w:val="24"/>
        </w:rPr>
        <w:t xml:space="preserve"> derradeira a “cessão” de espaço, conforme se depreende do §1º, art. 53-A da Lei das Eleições:</w:t>
      </w:r>
    </w:p>
    <w:p w:rsidR="00E90DE8" w:rsidRPr="00383049" w:rsidRDefault="00E90DE8" w:rsidP="006444E0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Lei 9.504/1997</w:t>
      </w: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Art. 53-</w:t>
      </w:r>
      <w:proofErr w:type="gramStart"/>
      <w:r w:rsidRPr="00383049">
        <w:rPr>
          <w:rFonts w:ascii="Avenir" w:hAnsi="Avenir"/>
          <w:i/>
          <w:sz w:val="24"/>
          <w:szCs w:val="24"/>
        </w:rPr>
        <w:t>A ...</w:t>
      </w:r>
      <w:proofErr w:type="gramEnd"/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  <w:r w:rsidRPr="00383049">
        <w:rPr>
          <w:rFonts w:ascii="Avenir" w:hAnsi="Avenir"/>
          <w:i/>
          <w:sz w:val="24"/>
          <w:szCs w:val="24"/>
        </w:rPr>
        <w:t>...</w:t>
      </w: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i/>
          <w:sz w:val="24"/>
          <w:szCs w:val="24"/>
        </w:rPr>
      </w:pPr>
    </w:p>
    <w:p w:rsidR="00E90DE8" w:rsidRPr="00383049" w:rsidRDefault="00E90DE8" w:rsidP="00E90DE8">
      <w:pPr>
        <w:pStyle w:val="SemEspaamento"/>
        <w:ind w:left="708"/>
        <w:jc w:val="both"/>
        <w:rPr>
          <w:rFonts w:ascii="Avenir" w:hAnsi="Avenir"/>
          <w:sz w:val="24"/>
          <w:szCs w:val="24"/>
          <w:vertAlign w:val="superscript"/>
        </w:rPr>
      </w:pPr>
      <w:r w:rsidRPr="00383049">
        <w:rPr>
          <w:rFonts w:ascii="Avenir" w:hAnsi="Avenir"/>
          <w:i/>
          <w:sz w:val="24"/>
          <w:szCs w:val="24"/>
        </w:rPr>
        <w:t>§ 1o</w:t>
      </w:r>
      <w:proofErr w:type="gramStart"/>
      <w:r w:rsidRPr="00383049">
        <w:rPr>
          <w:rFonts w:ascii="Avenir" w:hAnsi="Avenir"/>
          <w:i/>
          <w:sz w:val="24"/>
          <w:szCs w:val="24"/>
        </w:rPr>
        <w:t xml:space="preserve">  </w:t>
      </w:r>
      <w:proofErr w:type="gramEnd"/>
      <w:r w:rsidRPr="00383049">
        <w:rPr>
          <w:rFonts w:ascii="Avenir" w:hAnsi="Avenir"/>
          <w:i/>
          <w:sz w:val="24"/>
          <w:szCs w:val="24"/>
        </w:rPr>
        <w:t xml:space="preserve">É facultada a inserção de depoimento de candidatos a eleições proporcionais no horário da propaganda das candidaturas majoritárias e vice-versa, registrados sob o mesmo partido ou coligação, desde que o depoimento consista exclusivamente em pedido de voto ao candidato que </w:t>
      </w:r>
      <w:r w:rsidRPr="00383049">
        <w:rPr>
          <w:rFonts w:ascii="Avenir" w:hAnsi="Avenir"/>
          <w:b/>
          <w:i/>
          <w:sz w:val="24"/>
          <w:szCs w:val="24"/>
        </w:rPr>
        <w:t>cedeu</w:t>
      </w:r>
      <w:r w:rsidRPr="00383049">
        <w:rPr>
          <w:rFonts w:ascii="Avenir" w:hAnsi="Avenir"/>
          <w:i/>
          <w:sz w:val="24"/>
          <w:szCs w:val="24"/>
        </w:rPr>
        <w:t xml:space="preserve"> o </w:t>
      </w:r>
      <w:proofErr w:type="spellStart"/>
      <w:r w:rsidRPr="00383049">
        <w:rPr>
          <w:rFonts w:ascii="Avenir" w:hAnsi="Avenir"/>
          <w:i/>
          <w:sz w:val="24"/>
          <w:szCs w:val="24"/>
        </w:rPr>
        <w:t>tempo.</w:t>
      </w:r>
      <w:r w:rsidRPr="00383049">
        <w:rPr>
          <w:rFonts w:ascii="Avenir" w:hAnsi="Avenir"/>
          <w:i/>
          <w:sz w:val="24"/>
          <w:szCs w:val="24"/>
          <w:vertAlign w:val="superscript"/>
        </w:rPr>
        <w:t>grifou-se</w:t>
      </w:r>
      <w:proofErr w:type="spellEnd"/>
    </w:p>
    <w:p w:rsidR="000B4E32" w:rsidRPr="00383049" w:rsidRDefault="000B4E32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bookmarkStart w:id="0" w:name="_GoBack"/>
      <w:bookmarkEnd w:id="0"/>
    </w:p>
    <w:p w:rsidR="000B4E32" w:rsidRPr="00383049" w:rsidRDefault="00E90DE8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Assim, resta evidente que a própria lei confere ao candidato proporcional </w:t>
      </w:r>
      <w:proofErr w:type="gramStart"/>
      <w:r w:rsidRPr="00383049">
        <w:rPr>
          <w:rFonts w:ascii="Avenir" w:hAnsi="Avenir"/>
          <w:sz w:val="24"/>
          <w:szCs w:val="24"/>
        </w:rPr>
        <w:t>a</w:t>
      </w:r>
      <w:proofErr w:type="gramEnd"/>
      <w:r w:rsidRPr="00383049">
        <w:rPr>
          <w:rFonts w:ascii="Avenir" w:hAnsi="Avenir"/>
          <w:sz w:val="24"/>
          <w:szCs w:val="24"/>
        </w:rPr>
        <w:t xml:space="preserve"> discricionariedade de incluir ou não aspectos que mencionem a candidatura majoritária em sua propaganda eleitoral gratuita.</w:t>
      </w:r>
    </w:p>
    <w:p w:rsidR="00E90DE8" w:rsidRPr="00383049" w:rsidRDefault="00E90DE8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E90DE8" w:rsidRPr="00383049" w:rsidRDefault="00E90DE8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3D5775" w:rsidRPr="00383049">
        <w:rPr>
          <w:rFonts w:ascii="Avenir" w:hAnsi="Avenir"/>
          <w:sz w:val="24"/>
          <w:szCs w:val="24"/>
        </w:rPr>
        <w:t xml:space="preserve">A inclusão ou não de menção à candidatura majoritária é, pois, uma faculdade do candidato proporcional, o que é reforçado no caso em tela pela disposição convencional contida à </w:t>
      </w:r>
      <w:proofErr w:type="spellStart"/>
      <w:r w:rsidR="003D5775" w:rsidRPr="00383049">
        <w:rPr>
          <w:rFonts w:ascii="Avenir" w:hAnsi="Avenir"/>
          <w:i/>
          <w:sz w:val="24"/>
          <w:szCs w:val="24"/>
        </w:rPr>
        <w:t>multicitada</w:t>
      </w:r>
      <w:proofErr w:type="spellEnd"/>
      <w:r w:rsidR="003D5775" w:rsidRPr="00383049">
        <w:rPr>
          <w:rFonts w:ascii="Avenir" w:hAnsi="Avenir"/>
          <w:sz w:val="24"/>
          <w:szCs w:val="24"/>
        </w:rPr>
        <w:t xml:space="preserve"> Ata.</w:t>
      </w:r>
    </w:p>
    <w:p w:rsidR="00701119" w:rsidRPr="00383049" w:rsidRDefault="00701119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701119" w:rsidRPr="00383049" w:rsidRDefault="00701119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Nessa esteira, o Tribunal Regional Eleitoral de Alagoas definiu que para a coligação do Autor</w:t>
      </w:r>
      <w:r w:rsidR="00513C78" w:rsidRPr="00383049">
        <w:rPr>
          <w:rFonts w:ascii="Avenir" w:hAnsi="Avenir"/>
          <w:sz w:val="24"/>
          <w:szCs w:val="24"/>
        </w:rPr>
        <w:t xml:space="preserve"> teria direito </w:t>
      </w:r>
      <w:proofErr w:type="gramStart"/>
      <w:r w:rsidR="00513C78" w:rsidRPr="00383049">
        <w:rPr>
          <w:rFonts w:ascii="Avenir" w:hAnsi="Avenir"/>
          <w:sz w:val="24"/>
          <w:szCs w:val="24"/>
        </w:rPr>
        <w:t>à</w:t>
      </w:r>
      <w:proofErr w:type="gramEnd"/>
      <w:r w:rsidR="00513C78" w:rsidRPr="00383049">
        <w:rPr>
          <w:rFonts w:ascii="Avenir" w:hAnsi="Avenir"/>
          <w:sz w:val="24"/>
          <w:szCs w:val="24"/>
        </w:rPr>
        <w:t xml:space="preserve"> 4 minutos e </w:t>
      </w:r>
      <w:r w:rsidR="00C13E04" w:rsidRPr="00383049">
        <w:rPr>
          <w:rFonts w:ascii="Avenir" w:hAnsi="Avenir"/>
          <w:sz w:val="24"/>
          <w:szCs w:val="24"/>
        </w:rPr>
        <w:t>21</w:t>
      </w:r>
      <w:r w:rsidR="00513C78" w:rsidRPr="00383049">
        <w:rPr>
          <w:rFonts w:ascii="Avenir" w:hAnsi="Avenir"/>
          <w:sz w:val="24"/>
          <w:szCs w:val="24"/>
        </w:rPr>
        <w:t xml:space="preserve"> segundos diários</w:t>
      </w:r>
      <w:r w:rsidR="00C13E04" w:rsidRPr="00383049">
        <w:rPr>
          <w:rFonts w:ascii="Avenir" w:hAnsi="Avenir"/>
          <w:sz w:val="24"/>
          <w:szCs w:val="24"/>
        </w:rPr>
        <w:t xml:space="preserve"> em relação à Propaganda em Rede (“guia eleitoral”)</w:t>
      </w:r>
      <w:r w:rsidR="00513C78" w:rsidRPr="00383049">
        <w:rPr>
          <w:rFonts w:ascii="Avenir" w:hAnsi="Avenir"/>
          <w:sz w:val="24"/>
          <w:szCs w:val="24"/>
        </w:rPr>
        <w:t>:</w:t>
      </w:r>
    </w:p>
    <w:p w:rsidR="00513C78" w:rsidRPr="00383049" w:rsidRDefault="00513C78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22E9B" w:rsidRPr="00383049" w:rsidRDefault="00513C78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54DF8" wp14:editId="53DCEA20">
                <wp:simplePos x="0" y="0"/>
                <wp:positionH relativeFrom="column">
                  <wp:posOffset>-48692</wp:posOffset>
                </wp:positionH>
                <wp:positionV relativeFrom="paragraph">
                  <wp:posOffset>1803933</wp:posOffset>
                </wp:positionV>
                <wp:extent cx="307238" cy="235356"/>
                <wp:effectExtent l="0" t="19050" r="36195" b="31750"/>
                <wp:wrapNone/>
                <wp:docPr id="2" name="Seta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3CB5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" o:spid="_x0000_s1026" type="#_x0000_t13" style="position:absolute;margin-left:-3.85pt;margin-top:142.05pt;width:24.2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" adj="13327" fillcolor="red" strokecolor="#1f4d78 [1604]" strokeweight="1pt"/>
            </w:pict>
          </mc:Fallback>
        </mc:AlternateContent>
      </w:r>
      <w:r w:rsidR="00F53FB6" w:rsidRPr="00383049">
        <w:rPr>
          <w:rFonts w:ascii="Avenir" w:hAnsi="Avenir"/>
          <w:noProof/>
          <w:sz w:val="24"/>
          <w:szCs w:val="24"/>
          <w:lang w:eastAsia="pt-BR"/>
        </w:rPr>
        <w:drawing>
          <wp:inline distT="0" distB="0" distL="0" distR="0" wp14:anchorId="5D0EAEF5" wp14:editId="175AC4F9">
            <wp:extent cx="5398770" cy="21653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8" w:rsidRPr="00383049" w:rsidRDefault="00513C78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</w:p>
    <w:p w:rsidR="00F53FB6" w:rsidRPr="00383049" w:rsidRDefault="00F53FB6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O tempo do Partido Socialista Brasileiro, portanto, corresponde a 27% do total destinado à coligaçã</w:t>
      </w:r>
      <w:r w:rsidR="00C13E04" w:rsidRPr="00383049">
        <w:rPr>
          <w:rFonts w:ascii="Avenir" w:hAnsi="Avenir"/>
          <w:sz w:val="24"/>
          <w:szCs w:val="24"/>
        </w:rPr>
        <w:t xml:space="preserve">o, correspondendo </w:t>
      </w:r>
      <w:proofErr w:type="gramStart"/>
      <w:r w:rsidR="00C13E04" w:rsidRPr="00383049">
        <w:rPr>
          <w:rFonts w:ascii="Avenir" w:hAnsi="Avenir"/>
          <w:sz w:val="24"/>
          <w:szCs w:val="24"/>
        </w:rPr>
        <w:t>a</w:t>
      </w:r>
      <w:proofErr w:type="gramEnd"/>
      <w:r w:rsidR="00C13E04" w:rsidRPr="00383049">
        <w:rPr>
          <w:rFonts w:ascii="Avenir" w:hAnsi="Avenir"/>
          <w:sz w:val="24"/>
          <w:szCs w:val="24"/>
        </w:rPr>
        <w:t xml:space="preserve"> 44 segundos, proporcionalidade essa que deve ser respeitada também relação às inserções, que, para a coligação do Autor, ficaram estipuladas em número de 341:</w:t>
      </w:r>
    </w:p>
    <w:p w:rsidR="00C13E04" w:rsidRPr="00383049" w:rsidRDefault="00C13E04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C13E04" w:rsidRPr="00383049" w:rsidRDefault="00C13E04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4161" wp14:editId="7F2FCD33">
                <wp:simplePos x="0" y="0"/>
                <wp:positionH relativeFrom="rightMargin">
                  <wp:align>left</wp:align>
                </wp:positionH>
                <wp:positionV relativeFrom="paragraph">
                  <wp:posOffset>638480</wp:posOffset>
                </wp:positionV>
                <wp:extent cx="307238" cy="235356"/>
                <wp:effectExtent l="19050" t="19050" r="17145" b="31750"/>
                <wp:wrapNone/>
                <wp:docPr id="5" name="Seta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15C7B4" id="Seta para a Direita 5" o:spid="_x0000_s1026" type="#_x0000_t13" style="position:absolute;margin-left:0;margin-top:50.25pt;width:24.2pt;height:18.55pt;rotation:18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w:drawing>
          <wp:inline distT="0" distB="0" distL="0" distR="0" wp14:anchorId="67E008BF" wp14:editId="18BC84E5">
            <wp:extent cx="5398770" cy="133159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B6" w:rsidRPr="00383049" w:rsidRDefault="00F53FB6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A411F" w:rsidRPr="00383049" w:rsidRDefault="00F53FB6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C9376F" w:rsidRPr="00383049">
        <w:rPr>
          <w:rFonts w:ascii="Avenir" w:hAnsi="Avenir"/>
          <w:sz w:val="24"/>
          <w:szCs w:val="24"/>
        </w:rPr>
        <w:t>De tal forma, o Partido Socialista Brasileiro possui proporciona</w:t>
      </w:r>
      <w:r w:rsidR="000A411F" w:rsidRPr="00383049">
        <w:rPr>
          <w:rFonts w:ascii="Avenir" w:hAnsi="Avenir"/>
          <w:sz w:val="24"/>
          <w:szCs w:val="24"/>
        </w:rPr>
        <w:t xml:space="preserve">lmente o número </w:t>
      </w:r>
      <w:r w:rsidR="000A411F" w:rsidRPr="00383049">
        <w:rPr>
          <w:rFonts w:ascii="Avenir" w:hAnsi="Avenir"/>
          <w:b/>
          <w:sz w:val="24"/>
          <w:szCs w:val="24"/>
        </w:rPr>
        <w:t xml:space="preserve">mínimo </w:t>
      </w:r>
      <w:r w:rsidR="000A411F" w:rsidRPr="00383049">
        <w:rPr>
          <w:rFonts w:ascii="Avenir" w:hAnsi="Avenir"/>
          <w:sz w:val="24"/>
          <w:szCs w:val="24"/>
        </w:rPr>
        <w:t>de 92 inserções.</w:t>
      </w:r>
    </w:p>
    <w:p w:rsidR="000A411F" w:rsidRPr="00383049" w:rsidRDefault="000A411F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</w:p>
    <w:p w:rsidR="000A411F" w:rsidRPr="00383049" w:rsidRDefault="000A411F" w:rsidP="00AE5EBA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5610BC" w:rsidRPr="00383049">
        <w:rPr>
          <w:rFonts w:ascii="Avenir" w:hAnsi="Avenir"/>
          <w:sz w:val="24"/>
          <w:szCs w:val="24"/>
        </w:rPr>
        <w:t>Em resumo:</w:t>
      </w:r>
    </w:p>
    <w:p w:rsidR="005610BC" w:rsidRPr="00383049" w:rsidRDefault="005610BC" w:rsidP="00AE5EBA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5610BC" w:rsidRPr="00383049" w:rsidRDefault="005610BC" w:rsidP="005610BC">
      <w:pPr>
        <w:pStyle w:val="SemEspaamento"/>
        <w:numPr>
          <w:ilvl w:val="0"/>
          <w:numId w:val="1"/>
        </w:numPr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Em relação às inserções, a agremiação Autora possui o número proporcional de </w:t>
      </w:r>
      <w:r w:rsidR="004770FF" w:rsidRPr="00383049">
        <w:rPr>
          <w:rFonts w:ascii="Avenir" w:hAnsi="Avenir"/>
          <w:sz w:val="24"/>
          <w:szCs w:val="24"/>
        </w:rPr>
        <w:t>92</w:t>
      </w:r>
      <w:r w:rsidRPr="00383049">
        <w:rPr>
          <w:rFonts w:ascii="Avenir" w:hAnsi="Avenir"/>
          <w:sz w:val="24"/>
          <w:szCs w:val="24"/>
        </w:rPr>
        <w:t>, com 30 segundos cada</w:t>
      </w:r>
      <w:r w:rsidR="0039080C" w:rsidRPr="00383049">
        <w:rPr>
          <w:rFonts w:ascii="Avenir" w:hAnsi="Avenir"/>
          <w:sz w:val="24"/>
          <w:szCs w:val="24"/>
        </w:rPr>
        <w:t>;</w:t>
      </w:r>
    </w:p>
    <w:p w:rsidR="0039080C" w:rsidRPr="00383049" w:rsidRDefault="0039080C" w:rsidP="0039080C">
      <w:pPr>
        <w:pStyle w:val="SemEspaamento"/>
        <w:ind w:left="720"/>
        <w:jc w:val="both"/>
        <w:rPr>
          <w:rFonts w:ascii="Avenir" w:hAnsi="Avenir"/>
          <w:sz w:val="24"/>
          <w:szCs w:val="24"/>
        </w:rPr>
      </w:pPr>
    </w:p>
    <w:p w:rsidR="0039080C" w:rsidRPr="00383049" w:rsidRDefault="0039080C" w:rsidP="005610BC">
      <w:pPr>
        <w:pStyle w:val="SemEspaamento"/>
        <w:numPr>
          <w:ilvl w:val="0"/>
          <w:numId w:val="1"/>
        </w:numPr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>Em relação à rede (“guia”), a agremiação autora possui 44 segundos, equivalente a 27% do tempo total conferido à Coligação.</w:t>
      </w:r>
    </w:p>
    <w:p w:rsidR="0039080C" w:rsidRPr="00383049" w:rsidRDefault="0039080C" w:rsidP="0039080C">
      <w:pPr>
        <w:pStyle w:val="PargrafodaLista"/>
        <w:rPr>
          <w:rFonts w:ascii="Avenir" w:hAnsi="Avenir"/>
          <w:sz w:val="24"/>
          <w:szCs w:val="24"/>
        </w:rPr>
      </w:pPr>
    </w:p>
    <w:p w:rsidR="004763EC" w:rsidRPr="00383049" w:rsidRDefault="0039080C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 </w:t>
      </w:r>
      <w:r w:rsidRPr="00383049">
        <w:rPr>
          <w:rFonts w:ascii="Avenir" w:hAnsi="Avenir"/>
          <w:sz w:val="24"/>
          <w:szCs w:val="24"/>
        </w:rPr>
        <w:tab/>
        <w:t xml:space="preserve">A tutela ora discutida, portanto, busca garantir que não haja intervenção no conteúdo do material de propaganda eleitoral gratuita produzida pelos candidatos da agremiação Autora, </w:t>
      </w:r>
      <w:r w:rsidR="0096404F">
        <w:rPr>
          <w:rFonts w:ascii="Avenir" w:hAnsi="Avenir"/>
          <w:sz w:val="24"/>
          <w:szCs w:val="24"/>
        </w:rPr>
        <w:t xml:space="preserve">notadamente a campanha dos </w:t>
      </w:r>
      <w:proofErr w:type="spellStart"/>
      <w:r w:rsidR="0096404F">
        <w:rPr>
          <w:rFonts w:ascii="Avenir" w:hAnsi="Avenir"/>
          <w:sz w:val="24"/>
          <w:szCs w:val="24"/>
        </w:rPr>
        <w:t>co-Autores</w:t>
      </w:r>
      <w:proofErr w:type="spellEnd"/>
      <w:r w:rsidR="0096404F">
        <w:rPr>
          <w:rFonts w:ascii="Avenir" w:hAnsi="Avenir"/>
          <w:sz w:val="24"/>
          <w:szCs w:val="24"/>
        </w:rPr>
        <w:t xml:space="preserve"> </w:t>
      </w:r>
      <w:r w:rsidR="00630DE3" w:rsidRPr="00383049">
        <w:rPr>
          <w:rFonts w:ascii="Avenir" w:hAnsi="Avenir"/>
          <w:sz w:val="24"/>
          <w:szCs w:val="24"/>
        </w:rPr>
        <w:t>João Henrique Holanda Caldas (JHC)</w:t>
      </w:r>
      <w:r w:rsidR="0096404F">
        <w:rPr>
          <w:rFonts w:ascii="Avenir" w:hAnsi="Avenir"/>
          <w:sz w:val="24"/>
          <w:szCs w:val="24"/>
        </w:rPr>
        <w:t xml:space="preserve"> e Eduardo Jorge Vasconcelos de Lima</w:t>
      </w:r>
      <w:r w:rsidR="00630DE3" w:rsidRPr="00383049">
        <w:rPr>
          <w:rFonts w:ascii="Avenir" w:hAnsi="Avenir"/>
          <w:sz w:val="24"/>
          <w:szCs w:val="24"/>
        </w:rPr>
        <w:t xml:space="preserve">, sem que os respectivos candidatos assim aquiesçam, e, além disso, que o Poder Juiz garanta à agremiação Autora a entrega das mídias e Plano de Mídia referente à propaganda eleitoral, em tudo respeitando as determinações inseridas na “Ata de Audiência Pública – Horário Eleitoral Gratuito” </w:t>
      </w:r>
      <w:r w:rsidR="00630DE3" w:rsidRPr="00383049">
        <w:rPr>
          <w:rFonts w:ascii="Avenir" w:hAnsi="Avenir"/>
          <w:b/>
          <w:sz w:val="24"/>
          <w:szCs w:val="24"/>
        </w:rPr>
        <w:t xml:space="preserve">(Doc. </w:t>
      </w:r>
      <w:r w:rsidR="0096404F">
        <w:rPr>
          <w:rFonts w:ascii="Avenir" w:hAnsi="Avenir"/>
          <w:b/>
          <w:sz w:val="24"/>
          <w:szCs w:val="24"/>
        </w:rPr>
        <w:t>12</w:t>
      </w:r>
      <w:r w:rsidR="00630DE3" w:rsidRPr="00383049">
        <w:rPr>
          <w:rFonts w:ascii="Avenir" w:hAnsi="Avenir"/>
          <w:b/>
          <w:sz w:val="24"/>
          <w:szCs w:val="24"/>
        </w:rPr>
        <w:t>)</w:t>
      </w:r>
      <w:r w:rsidR="004763EC" w:rsidRPr="00383049">
        <w:rPr>
          <w:rFonts w:ascii="Avenir" w:hAnsi="Avenir"/>
          <w:sz w:val="24"/>
          <w:szCs w:val="24"/>
        </w:rPr>
        <w:t>.</w:t>
      </w:r>
    </w:p>
    <w:p w:rsidR="004763EC" w:rsidRPr="00383049" w:rsidRDefault="004763EC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96404F" w:rsidRDefault="000E6B14" w:rsidP="0039080C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ab/>
      </w:r>
    </w:p>
    <w:p w:rsidR="000E6B14" w:rsidRPr="00383049" w:rsidRDefault="000E6B14" w:rsidP="0039080C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lastRenderedPageBreak/>
        <w:t>2.2 – Da Tutela de Urgência</w:t>
      </w:r>
    </w:p>
    <w:p w:rsidR="0039080C" w:rsidRPr="00383049" w:rsidRDefault="00630DE3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 </w:t>
      </w:r>
      <w:r w:rsidR="0039080C" w:rsidRPr="00383049">
        <w:rPr>
          <w:rFonts w:ascii="Avenir" w:hAnsi="Avenir"/>
          <w:sz w:val="24"/>
          <w:szCs w:val="24"/>
        </w:rPr>
        <w:t xml:space="preserve"> </w:t>
      </w:r>
    </w:p>
    <w:p w:rsidR="000E6B14" w:rsidRPr="00383049" w:rsidRDefault="000E6B14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MM </w:t>
      </w:r>
      <w:r w:rsidR="0096404F">
        <w:rPr>
          <w:rFonts w:ascii="Avenir" w:hAnsi="Avenir"/>
          <w:sz w:val="24"/>
          <w:szCs w:val="24"/>
        </w:rPr>
        <w:t>Desembargador</w:t>
      </w:r>
      <w:r w:rsidRPr="00383049">
        <w:rPr>
          <w:rFonts w:ascii="Avenir" w:hAnsi="Avenir"/>
          <w:sz w:val="24"/>
          <w:szCs w:val="24"/>
        </w:rPr>
        <w:t>, na dicção atual do Digesto de Ritos, conceder-se-á tutela de urgência sempre que se verificar a verossimilhança das alegações e o perigo na demora.</w:t>
      </w:r>
    </w:p>
    <w:p w:rsidR="000E6B14" w:rsidRPr="00383049" w:rsidRDefault="000E6B14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E6B14" w:rsidRPr="00383049" w:rsidRDefault="000E6B14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No caso em apreço, </w:t>
      </w:r>
      <w:r w:rsidRPr="00383049">
        <w:rPr>
          <w:rFonts w:ascii="Avenir" w:hAnsi="Avenir"/>
          <w:i/>
          <w:sz w:val="24"/>
          <w:szCs w:val="24"/>
        </w:rPr>
        <w:t xml:space="preserve">infelizmente </w:t>
      </w:r>
      <w:r w:rsidRPr="00383049">
        <w:rPr>
          <w:rFonts w:ascii="Avenir" w:hAnsi="Avenir"/>
          <w:sz w:val="24"/>
          <w:szCs w:val="24"/>
        </w:rPr>
        <w:t xml:space="preserve">não há como o polo ativo produzir provas em relação à intenção da parte passiva em intervir na plástica do material atinente à propaganda eleitoral dos primeiros, sendo esse caso evidente de </w:t>
      </w:r>
      <w:r w:rsidRPr="00383049">
        <w:rPr>
          <w:rFonts w:ascii="Avenir" w:hAnsi="Avenir"/>
          <w:i/>
          <w:sz w:val="24"/>
          <w:szCs w:val="24"/>
        </w:rPr>
        <w:t xml:space="preserve">prova diabólica </w:t>
      </w:r>
      <w:r w:rsidRPr="00383049">
        <w:rPr>
          <w:rFonts w:ascii="Avenir" w:hAnsi="Avenir"/>
          <w:sz w:val="24"/>
          <w:szCs w:val="24"/>
        </w:rPr>
        <w:t xml:space="preserve">ante </w:t>
      </w:r>
      <w:proofErr w:type="gramStart"/>
      <w:r w:rsidRPr="00383049">
        <w:rPr>
          <w:rFonts w:ascii="Avenir" w:hAnsi="Avenir"/>
          <w:sz w:val="24"/>
          <w:szCs w:val="24"/>
        </w:rPr>
        <w:t>à</w:t>
      </w:r>
      <w:proofErr w:type="gramEnd"/>
      <w:r w:rsidRPr="00383049">
        <w:rPr>
          <w:rFonts w:ascii="Avenir" w:hAnsi="Avenir"/>
          <w:sz w:val="24"/>
          <w:szCs w:val="24"/>
        </w:rPr>
        <w:t xml:space="preserve"> impossibilidade de sua produção. A maior </w:t>
      </w:r>
      <w:r w:rsidR="008E21D8" w:rsidRPr="00383049">
        <w:rPr>
          <w:rFonts w:ascii="Avenir" w:hAnsi="Avenir"/>
          <w:sz w:val="24"/>
          <w:szCs w:val="24"/>
        </w:rPr>
        <w:t>“</w:t>
      </w:r>
      <w:r w:rsidRPr="00383049">
        <w:rPr>
          <w:rFonts w:ascii="Avenir" w:hAnsi="Avenir"/>
          <w:sz w:val="24"/>
          <w:szCs w:val="24"/>
        </w:rPr>
        <w:t>prova</w:t>
      </w:r>
      <w:r w:rsidR="008E21D8" w:rsidRPr="00383049">
        <w:rPr>
          <w:rFonts w:ascii="Avenir" w:hAnsi="Avenir"/>
          <w:sz w:val="24"/>
          <w:szCs w:val="24"/>
        </w:rPr>
        <w:t>”</w:t>
      </w:r>
      <w:r w:rsidRPr="00383049">
        <w:rPr>
          <w:rFonts w:ascii="Avenir" w:hAnsi="Avenir"/>
          <w:sz w:val="24"/>
          <w:szCs w:val="24"/>
        </w:rPr>
        <w:t>, no entanto, é a proposição desta demanda às vésperas do início do período de vei</w:t>
      </w:r>
      <w:r w:rsidR="00641677" w:rsidRPr="00383049">
        <w:rPr>
          <w:rFonts w:ascii="Avenir" w:hAnsi="Avenir"/>
          <w:sz w:val="24"/>
          <w:szCs w:val="24"/>
        </w:rPr>
        <w:t>culação de propaganda eleitoral, o que os autores foram levados</w:t>
      </w:r>
      <w:proofErr w:type="gramStart"/>
      <w:r w:rsidR="00641677" w:rsidRPr="00383049">
        <w:rPr>
          <w:rFonts w:ascii="Avenir" w:hAnsi="Avenir"/>
          <w:sz w:val="24"/>
          <w:szCs w:val="24"/>
        </w:rPr>
        <w:t xml:space="preserve">  </w:t>
      </w:r>
      <w:proofErr w:type="gramEnd"/>
      <w:r w:rsidR="00641677" w:rsidRPr="00383049">
        <w:rPr>
          <w:rFonts w:ascii="Avenir" w:hAnsi="Avenir"/>
          <w:sz w:val="24"/>
          <w:szCs w:val="24"/>
        </w:rPr>
        <w:t>fazer diante da informação de que a intervenção ora combatida seria realizada com a inclusão da “marca d’água” dos réus.</w:t>
      </w:r>
    </w:p>
    <w:p w:rsidR="000E6B14" w:rsidRPr="00383049" w:rsidRDefault="000E6B14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9007C3" w:rsidRPr="00383049" w:rsidRDefault="000E6B14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O manejo desta ação se assenta no fato de que a linha política adotada pelos componentes do polo ativo se distancia da linha política executada por aqueles que repousam no polo passivo – isso se dizendo sem qualquer juízo de valor -, e a intervenção indevida que ora se busca afastar </w:t>
      </w:r>
      <w:r w:rsidR="00C64A93" w:rsidRPr="00383049">
        <w:rPr>
          <w:rFonts w:ascii="Avenir" w:hAnsi="Avenir"/>
          <w:sz w:val="24"/>
          <w:szCs w:val="24"/>
        </w:rPr>
        <w:t>de certo prejudicaria o desempenho eleitoral daqueles que compõem o polo ativo.</w:t>
      </w:r>
      <w:r w:rsidR="009007C3" w:rsidRPr="00383049">
        <w:rPr>
          <w:rFonts w:ascii="Avenir" w:hAnsi="Avenir"/>
          <w:sz w:val="24"/>
          <w:szCs w:val="24"/>
        </w:rPr>
        <w:t xml:space="preserve"> </w:t>
      </w:r>
    </w:p>
    <w:p w:rsidR="00C64A93" w:rsidRPr="00383049" w:rsidRDefault="00C64A93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C64A93" w:rsidRPr="00383049" w:rsidRDefault="00C64A93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No que atine ao perigo da demora, </w:t>
      </w:r>
      <w:r w:rsidR="008D5CA1" w:rsidRPr="00383049">
        <w:rPr>
          <w:rFonts w:ascii="Avenir" w:hAnsi="Avenir"/>
          <w:sz w:val="24"/>
          <w:szCs w:val="24"/>
        </w:rPr>
        <w:t xml:space="preserve">tem-se que a entrega do material </w:t>
      </w:r>
      <w:r w:rsidR="00697DBC" w:rsidRPr="00383049">
        <w:rPr>
          <w:rFonts w:ascii="Avenir" w:hAnsi="Avenir"/>
          <w:sz w:val="24"/>
          <w:szCs w:val="24"/>
        </w:rPr>
        <w:t>pertinente</w:t>
      </w:r>
      <w:r w:rsidR="008D5CA1" w:rsidRPr="00383049">
        <w:rPr>
          <w:rFonts w:ascii="Avenir" w:hAnsi="Avenir"/>
          <w:sz w:val="24"/>
          <w:szCs w:val="24"/>
        </w:rPr>
        <w:t xml:space="preserve"> ao primeiro dia de veiculação de inserção deve ser feita até </w:t>
      </w:r>
      <w:proofErr w:type="gramStart"/>
      <w:r w:rsidR="008D5CA1" w:rsidRPr="00383049">
        <w:rPr>
          <w:rFonts w:ascii="Avenir" w:hAnsi="Avenir"/>
          <w:sz w:val="24"/>
          <w:szCs w:val="24"/>
        </w:rPr>
        <w:t>as</w:t>
      </w:r>
      <w:proofErr w:type="gramEnd"/>
      <w:r w:rsidR="008D5CA1" w:rsidRPr="00383049">
        <w:rPr>
          <w:rFonts w:ascii="Avenir" w:hAnsi="Avenir"/>
          <w:sz w:val="24"/>
          <w:szCs w:val="24"/>
        </w:rPr>
        <w:t xml:space="preserve"> 17h do dia 30 de agosto, conforme estipulado na Ata da Audiência Pública – Horário Eleitoral Gratuito do TRE/AL </w:t>
      </w:r>
      <w:r w:rsidR="008D5CA1" w:rsidRPr="00383049">
        <w:rPr>
          <w:rFonts w:ascii="Avenir" w:hAnsi="Avenir"/>
          <w:b/>
          <w:sz w:val="24"/>
          <w:szCs w:val="24"/>
        </w:rPr>
        <w:t xml:space="preserve">(Doc. </w:t>
      </w:r>
      <w:r w:rsidR="0096404F">
        <w:rPr>
          <w:rFonts w:ascii="Avenir" w:hAnsi="Avenir"/>
          <w:b/>
          <w:sz w:val="24"/>
          <w:szCs w:val="24"/>
        </w:rPr>
        <w:t>12</w:t>
      </w:r>
      <w:r w:rsidR="008D5CA1" w:rsidRPr="00383049">
        <w:rPr>
          <w:rFonts w:ascii="Avenir" w:hAnsi="Avenir"/>
          <w:b/>
          <w:sz w:val="24"/>
          <w:szCs w:val="24"/>
        </w:rPr>
        <w:t>)</w:t>
      </w:r>
      <w:r w:rsidR="008D5CA1" w:rsidRPr="00383049">
        <w:rPr>
          <w:rFonts w:ascii="Avenir" w:hAnsi="Avenir"/>
          <w:sz w:val="24"/>
          <w:szCs w:val="24"/>
        </w:rPr>
        <w:t>, senão veja-se:</w:t>
      </w:r>
    </w:p>
    <w:p w:rsidR="008D5CA1" w:rsidRPr="00383049" w:rsidRDefault="008D5CA1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8D5CA1" w:rsidRPr="00383049" w:rsidRDefault="008D5CA1" w:rsidP="0039080C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noProof/>
          <w:sz w:val="24"/>
          <w:szCs w:val="24"/>
          <w:lang w:eastAsia="pt-BR"/>
        </w:rPr>
        <w:drawing>
          <wp:inline distT="0" distB="0" distL="0" distR="0" wp14:anchorId="13430230" wp14:editId="0CB7995F">
            <wp:extent cx="5398770" cy="1880235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A1" w:rsidRPr="00383049" w:rsidRDefault="008D5CA1" w:rsidP="0039080C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8D5CA1" w:rsidRPr="00383049" w:rsidRDefault="008D5CA1" w:rsidP="0039080C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 xml:space="preserve">Cumula-se essa disposição com o contido na “Distribuição das Inserções” do TRE/AL </w:t>
      </w:r>
      <w:r w:rsidRPr="00383049">
        <w:rPr>
          <w:rFonts w:ascii="Avenir" w:hAnsi="Avenir"/>
          <w:b/>
          <w:sz w:val="24"/>
          <w:szCs w:val="24"/>
        </w:rPr>
        <w:t>(</w:t>
      </w:r>
      <w:proofErr w:type="gramStart"/>
      <w:r w:rsidRPr="00383049">
        <w:rPr>
          <w:rFonts w:ascii="Avenir" w:hAnsi="Avenir"/>
          <w:b/>
          <w:sz w:val="24"/>
          <w:szCs w:val="24"/>
        </w:rPr>
        <w:t>Doc.</w:t>
      </w:r>
      <w:proofErr w:type="gramEnd"/>
      <w:r w:rsidR="0096404F">
        <w:rPr>
          <w:rFonts w:ascii="Avenir" w:hAnsi="Avenir"/>
          <w:b/>
          <w:sz w:val="24"/>
          <w:szCs w:val="24"/>
        </w:rPr>
        <w:t>13</w:t>
      </w:r>
      <w:r w:rsidRPr="00383049">
        <w:rPr>
          <w:rFonts w:ascii="Avenir" w:hAnsi="Avenir"/>
          <w:b/>
          <w:sz w:val="24"/>
          <w:szCs w:val="24"/>
        </w:rPr>
        <w:t>)</w:t>
      </w:r>
    </w:p>
    <w:p w:rsidR="008D5CA1" w:rsidRPr="00383049" w:rsidRDefault="008D5CA1" w:rsidP="0039080C">
      <w:pPr>
        <w:pStyle w:val="SemEspaamento"/>
        <w:jc w:val="both"/>
        <w:rPr>
          <w:rFonts w:ascii="Avenir" w:hAnsi="Avenir"/>
          <w:b/>
          <w:sz w:val="24"/>
          <w:szCs w:val="24"/>
        </w:rPr>
      </w:pPr>
    </w:p>
    <w:p w:rsidR="008D5CA1" w:rsidRPr="00383049" w:rsidRDefault="008D5CA1" w:rsidP="0039080C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3923F" wp14:editId="248E78B1">
                <wp:simplePos x="0" y="0"/>
                <wp:positionH relativeFrom="margin">
                  <wp:posOffset>-255829</wp:posOffset>
                </wp:positionH>
                <wp:positionV relativeFrom="paragraph">
                  <wp:posOffset>656260</wp:posOffset>
                </wp:positionV>
                <wp:extent cx="307238" cy="235356"/>
                <wp:effectExtent l="0" t="19050" r="36195" b="31750"/>
                <wp:wrapNone/>
                <wp:docPr id="18" name="Seta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E7A2B7" id="Seta para a Direita 18" o:spid="_x0000_s1026" type="#_x0000_t13" style="position:absolute;margin-left:-20.15pt;margin-top:51.65pt;width:24.2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8F73F" wp14:editId="3AF1D04D">
                <wp:simplePos x="0" y="0"/>
                <wp:positionH relativeFrom="margin">
                  <wp:posOffset>2766428</wp:posOffset>
                </wp:positionH>
                <wp:positionV relativeFrom="paragraph">
                  <wp:posOffset>466790</wp:posOffset>
                </wp:positionV>
                <wp:extent cx="307238" cy="235356"/>
                <wp:effectExtent l="16828" t="2222" r="33972" b="33973"/>
                <wp:wrapNone/>
                <wp:docPr id="17" name="Seta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019D4F" id="Seta para a Direita 17" o:spid="_x0000_s1026" type="#_x0000_t13" style="position:absolute;margin-left:217.85pt;margin-top:36.75pt;width:24.2pt;height:18.5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z9mg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0FE73" wp14:editId="11BE71E0">
                <wp:simplePos x="0" y="0"/>
                <wp:positionH relativeFrom="margin">
                  <wp:posOffset>2589618</wp:posOffset>
                </wp:positionH>
                <wp:positionV relativeFrom="paragraph">
                  <wp:posOffset>465800</wp:posOffset>
                </wp:positionV>
                <wp:extent cx="307238" cy="235356"/>
                <wp:effectExtent l="16828" t="2222" r="33972" b="33973"/>
                <wp:wrapNone/>
                <wp:docPr id="16" name="Seta para a Direi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460170" id="Seta para a Direita 16" o:spid="_x0000_s1026" type="#_x0000_t13" style="position:absolute;margin-left:203.9pt;margin-top:36.7pt;width:24.2pt;height:18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347A9" wp14:editId="2E80FB75">
                <wp:simplePos x="0" y="0"/>
                <wp:positionH relativeFrom="rightMargin">
                  <wp:posOffset>-3152737</wp:posOffset>
                </wp:positionH>
                <wp:positionV relativeFrom="paragraph">
                  <wp:posOffset>466486</wp:posOffset>
                </wp:positionV>
                <wp:extent cx="307238" cy="235356"/>
                <wp:effectExtent l="16828" t="2222" r="33972" b="33973"/>
                <wp:wrapNone/>
                <wp:docPr id="15" name="Seta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167E32" id="Seta para a Direita 15" o:spid="_x0000_s1026" type="#_x0000_t13" style="position:absolute;margin-left:-248.25pt;margin-top:36.75pt;width:24.2pt;height:18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qmg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B81E9" wp14:editId="76F38947">
                <wp:simplePos x="0" y="0"/>
                <wp:positionH relativeFrom="rightMargin">
                  <wp:posOffset>-3693682</wp:posOffset>
                </wp:positionH>
                <wp:positionV relativeFrom="paragraph">
                  <wp:posOffset>452185</wp:posOffset>
                </wp:positionV>
                <wp:extent cx="307238" cy="235356"/>
                <wp:effectExtent l="16828" t="2222" r="33972" b="33973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8BD391" id="Seta para a Direita 12" o:spid="_x0000_s1026" type="#_x0000_t13" style="position:absolute;margin-left:-290.85pt;margin-top:35.6pt;width:24.2pt;height:18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66D7D" wp14:editId="5E03489F">
                <wp:simplePos x="0" y="0"/>
                <wp:positionH relativeFrom="rightMargin">
                  <wp:posOffset>-3847834</wp:posOffset>
                </wp:positionH>
                <wp:positionV relativeFrom="paragraph">
                  <wp:posOffset>466281</wp:posOffset>
                </wp:positionV>
                <wp:extent cx="307238" cy="235356"/>
                <wp:effectExtent l="16828" t="2222" r="33972" b="33973"/>
                <wp:wrapNone/>
                <wp:docPr id="14" name="Seta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8688C" id="Seta para a Direita 14" o:spid="_x0000_s1026" type="#_x0000_t13" style="position:absolute;margin-left:-303pt;margin-top:36.7pt;width:24.2pt;height:18.5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EMmg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5F179" wp14:editId="620D9682">
                <wp:simplePos x="0" y="0"/>
                <wp:positionH relativeFrom="rightMargin">
                  <wp:posOffset>-4030130</wp:posOffset>
                </wp:positionH>
                <wp:positionV relativeFrom="paragraph">
                  <wp:posOffset>466231</wp:posOffset>
                </wp:positionV>
                <wp:extent cx="307238" cy="235356"/>
                <wp:effectExtent l="16828" t="2222" r="33972" b="33973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16957" id="Seta para a Direita 13" o:spid="_x0000_s1026" type="#_x0000_t13" style="position:absolute;margin-left:-317.35pt;margin-top:36.7pt;width:24.2pt;height:18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Smg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3D41D" wp14:editId="30FD430A">
                <wp:simplePos x="0" y="0"/>
                <wp:positionH relativeFrom="rightMargin">
                  <wp:posOffset>-4644428</wp:posOffset>
                </wp:positionH>
                <wp:positionV relativeFrom="paragraph">
                  <wp:posOffset>451218</wp:posOffset>
                </wp:positionV>
                <wp:extent cx="307238" cy="235356"/>
                <wp:effectExtent l="16828" t="2222" r="33972" b="33973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FEA802" id="Seta para a Direita 11" o:spid="_x0000_s1026" type="#_x0000_t13" style="position:absolute;margin-left:-365.7pt;margin-top:35.55pt;width:24.2pt;height:18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fFmw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19CB0" wp14:editId="7BE505C5">
                <wp:simplePos x="0" y="0"/>
                <wp:positionH relativeFrom="rightMargin">
                  <wp:posOffset>-4965053</wp:posOffset>
                </wp:positionH>
                <wp:positionV relativeFrom="paragraph">
                  <wp:posOffset>452972</wp:posOffset>
                </wp:positionV>
                <wp:extent cx="307238" cy="235356"/>
                <wp:effectExtent l="16828" t="2222" r="33972" b="33973"/>
                <wp:wrapNone/>
                <wp:docPr id="10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B4DE23" id="Seta para a Direita 10" o:spid="_x0000_s1026" type="#_x0000_t13" style="position:absolute;margin-left:-390.95pt;margin-top:35.65pt;width:24.2pt;height:18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b/>
          <w:noProof/>
          <w:sz w:val="24"/>
          <w:szCs w:val="24"/>
          <w:lang w:eastAsia="pt-BR"/>
        </w:rPr>
        <w:drawing>
          <wp:inline distT="0" distB="0" distL="0" distR="0" wp14:anchorId="1C1B3DE5" wp14:editId="5C22403F">
            <wp:extent cx="5391150" cy="16973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A1" w:rsidRPr="00383049" w:rsidRDefault="008D5CA1" w:rsidP="008D5CA1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07AAB9" wp14:editId="262D3C06">
                <wp:simplePos x="0" y="0"/>
                <wp:positionH relativeFrom="margin">
                  <wp:posOffset>-269215</wp:posOffset>
                </wp:positionH>
                <wp:positionV relativeFrom="paragraph">
                  <wp:posOffset>393065</wp:posOffset>
                </wp:positionV>
                <wp:extent cx="307238" cy="235356"/>
                <wp:effectExtent l="0" t="19050" r="36195" b="31750"/>
                <wp:wrapNone/>
                <wp:docPr id="20" name="Seta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353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C4DBB1" id="Seta para a Direita 20" o:spid="_x0000_s1026" type="#_x0000_t13" style="position:absolute;margin-left:-21.2pt;margin-top:30.95pt;width:24.2pt;height:18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" adj="13327" fillcolor="red" strokecolor="#1f4d78 [1604]" strokeweight="1pt">
                <w10:wrap anchorx="margin"/>
              </v:shape>
            </w:pict>
          </mc:Fallback>
        </mc:AlternateContent>
      </w:r>
      <w:r w:rsidRPr="00383049">
        <w:rPr>
          <w:rFonts w:ascii="Avenir" w:hAnsi="Avenir"/>
          <w:b/>
          <w:noProof/>
          <w:sz w:val="24"/>
          <w:szCs w:val="24"/>
          <w:lang w:eastAsia="pt-BR"/>
        </w:rPr>
        <w:drawing>
          <wp:inline distT="0" distB="0" distL="0" distR="0" wp14:anchorId="30646A3A" wp14:editId="174C07D1">
            <wp:extent cx="5398770" cy="187261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49">
        <w:rPr>
          <w:rFonts w:ascii="Avenir" w:hAnsi="Avenir"/>
          <w:b/>
          <w:sz w:val="24"/>
          <w:szCs w:val="24"/>
        </w:rPr>
        <w:t xml:space="preserve">      </w:t>
      </w:r>
    </w:p>
    <w:p w:rsidR="008D5CA1" w:rsidRPr="00383049" w:rsidRDefault="008D5CA1" w:rsidP="008D5CA1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 xml:space="preserve"> </w:t>
      </w:r>
      <w:r w:rsidRPr="00383049">
        <w:rPr>
          <w:rFonts w:ascii="Avenir" w:hAnsi="Avenir"/>
          <w:b/>
          <w:sz w:val="24"/>
          <w:szCs w:val="24"/>
        </w:rPr>
        <w:tab/>
      </w:r>
      <w:r w:rsidRPr="00383049">
        <w:rPr>
          <w:rFonts w:ascii="Avenir" w:hAnsi="Avenir"/>
          <w:sz w:val="24"/>
          <w:szCs w:val="24"/>
        </w:rPr>
        <w:t>Assim, há urgência extrema na tutela de cognição sumária ora pleiteada na forma declinada na conclusão desta peça pórtico.</w:t>
      </w:r>
    </w:p>
    <w:p w:rsidR="00096276" w:rsidRPr="00383049" w:rsidRDefault="00096276" w:rsidP="008D5CA1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96276" w:rsidRPr="00383049" w:rsidRDefault="00096276" w:rsidP="008D5CA1">
      <w:pPr>
        <w:pStyle w:val="SemEspaamento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ab/>
        <w:t>3 – Da Conclusão</w:t>
      </w:r>
    </w:p>
    <w:p w:rsidR="00096276" w:rsidRPr="00383049" w:rsidRDefault="00096276" w:rsidP="008D5CA1">
      <w:pPr>
        <w:pStyle w:val="SemEspaamento"/>
        <w:jc w:val="both"/>
        <w:rPr>
          <w:rFonts w:ascii="Avenir" w:hAnsi="Avenir"/>
          <w:b/>
          <w:sz w:val="24"/>
          <w:szCs w:val="24"/>
        </w:rPr>
      </w:pPr>
    </w:p>
    <w:p w:rsidR="00096276" w:rsidRPr="00383049" w:rsidRDefault="00096276" w:rsidP="008D5CA1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ab/>
      </w:r>
      <w:r w:rsidRPr="00383049">
        <w:rPr>
          <w:rFonts w:ascii="Avenir" w:hAnsi="Avenir"/>
          <w:sz w:val="24"/>
          <w:szCs w:val="24"/>
        </w:rPr>
        <w:t>Ao que exposto, requer-se:</w:t>
      </w:r>
    </w:p>
    <w:p w:rsidR="00096276" w:rsidRPr="00383049" w:rsidRDefault="00096276" w:rsidP="008D5CA1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096276" w:rsidRPr="00383049" w:rsidRDefault="00096276" w:rsidP="001E4A9D">
      <w:pPr>
        <w:pStyle w:val="SemEspaamento"/>
        <w:ind w:left="708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 xml:space="preserve">I – A concessão de tutela de urgência cautelar </w:t>
      </w:r>
      <w:r w:rsidRPr="00383049">
        <w:rPr>
          <w:rFonts w:ascii="Avenir" w:hAnsi="Avenir"/>
          <w:b/>
          <w:i/>
          <w:sz w:val="24"/>
          <w:szCs w:val="24"/>
        </w:rPr>
        <w:t xml:space="preserve">in limine </w:t>
      </w:r>
      <w:r w:rsidRPr="00383049">
        <w:rPr>
          <w:rFonts w:ascii="Avenir" w:hAnsi="Avenir"/>
          <w:b/>
          <w:sz w:val="24"/>
          <w:szCs w:val="24"/>
        </w:rPr>
        <w:t xml:space="preserve">e </w:t>
      </w:r>
      <w:proofErr w:type="spellStart"/>
      <w:r w:rsidRPr="00383049">
        <w:rPr>
          <w:rFonts w:ascii="Avenir" w:hAnsi="Avenir"/>
          <w:b/>
          <w:i/>
          <w:sz w:val="24"/>
          <w:szCs w:val="24"/>
        </w:rPr>
        <w:t>inauita</w:t>
      </w:r>
      <w:proofErr w:type="spellEnd"/>
      <w:r w:rsidRPr="00383049">
        <w:rPr>
          <w:rFonts w:ascii="Avenir" w:hAnsi="Avenir"/>
          <w:b/>
          <w:i/>
          <w:sz w:val="24"/>
          <w:szCs w:val="24"/>
        </w:rPr>
        <w:t xml:space="preserve"> altera parte</w:t>
      </w:r>
      <w:r w:rsidR="00A6729F" w:rsidRPr="00383049">
        <w:rPr>
          <w:rFonts w:ascii="Avenir" w:hAnsi="Avenir"/>
          <w:b/>
          <w:sz w:val="24"/>
          <w:szCs w:val="24"/>
        </w:rPr>
        <w:t>, garantindo aos autores</w:t>
      </w:r>
      <w:r w:rsidR="007A30A4" w:rsidRPr="00383049">
        <w:rPr>
          <w:rFonts w:ascii="Avenir" w:hAnsi="Avenir"/>
          <w:b/>
          <w:sz w:val="24"/>
          <w:szCs w:val="24"/>
        </w:rPr>
        <w:t xml:space="preserve"> o direito de entregarem as mídias contendo seus materiais de propaganda eleitoral gratuita e planos de mídia diretamente às </w:t>
      </w:r>
      <w:r w:rsidR="00697DBC" w:rsidRPr="00383049">
        <w:rPr>
          <w:rFonts w:ascii="Avenir" w:hAnsi="Avenir"/>
          <w:b/>
          <w:sz w:val="24"/>
          <w:szCs w:val="24"/>
        </w:rPr>
        <w:t>empresas concessionárias</w:t>
      </w:r>
      <w:r w:rsidR="007A30A4" w:rsidRPr="00383049">
        <w:rPr>
          <w:rFonts w:ascii="Avenir" w:hAnsi="Avenir"/>
          <w:b/>
          <w:sz w:val="24"/>
          <w:szCs w:val="24"/>
        </w:rPr>
        <w:t xml:space="preserve">, atendendo, no que </w:t>
      </w:r>
      <w:proofErr w:type="gramStart"/>
      <w:r w:rsidR="007A30A4" w:rsidRPr="00383049">
        <w:rPr>
          <w:rFonts w:ascii="Avenir" w:hAnsi="Avenir"/>
          <w:b/>
          <w:sz w:val="24"/>
          <w:szCs w:val="24"/>
        </w:rPr>
        <w:t>couber</w:t>
      </w:r>
      <w:proofErr w:type="gramEnd"/>
      <w:r w:rsidR="007A30A4" w:rsidRPr="00383049">
        <w:rPr>
          <w:rFonts w:ascii="Avenir" w:hAnsi="Avenir"/>
          <w:b/>
          <w:sz w:val="24"/>
          <w:szCs w:val="24"/>
        </w:rPr>
        <w:t xml:space="preserve">, as disposições contidas na </w:t>
      </w:r>
      <w:r w:rsidR="005B678D" w:rsidRPr="00383049">
        <w:rPr>
          <w:rFonts w:ascii="Avenir" w:hAnsi="Avenir"/>
          <w:b/>
          <w:sz w:val="24"/>
          <w:szCs w:val="24"/>
        </w:rPr>
        <w:t>Ata da Audiência Pública – Horário Eleitoral Gratuito do TRE/AL, garantindo, ainda, aos autores o tempo mínimo da propaganda em rede (“guia eleitoral”) de 44 segundos e, em relação às inserções, o número mínimo de 92 inserções, correspondentes a 27% do tempo total da coligação, tempo com o qual contribuiu o Partido Socialista Brasileiro na formação da coligação;</w:t>
      </w:r>
    </w:p>
    <w:p w:rsidR="003E4B34" w:rsidRPr="00383049" w:rsidRDefault="003E4B34" w:rsidP="001E4A9D">
      <w:pPr>
        <w:pStyle w:val="SemEspaamento"/>
        <w:ind w:left="708"/>
        <w:jc w:val="both"/>
        <w:rPr>
          <w:rFonts w:ascii="Avenir" w:hAnsi="Avenir"/>
          <w:b/>
          <w:sz w:val="24"/>
          <w:szCs w:val="24"/>
        </w:rPr>
      </w:pPr>
    </w:p>
    <w:p w:rsidR="003E4B34" w:rsidRPr="00383049" w:rsidRDefault="003E4B34" w:rsidP="001E4A9D">
      <w:pPr>
        <w:pStyle w:val="SemEspaamento"/>
        <w:ind w:left="708"/>
        <w:jc w:val="both"/>
        <w:rPr>
          <w:rFonts w:ascii="Avenir" w:hAnsi="Avenir"/>
          <w:b/>
          <w:sz w:val="24"/>
          <w:szCs w:val="24"/>
        </w:rPr>
      </w:pPr>
      <w:r w:rsidRPr="00383049">
        <w:rPr>
          <w:rFonts w:ascii="Avenir" w:hAnsi="Avenir"/>
          <w:b/>
          <w:sz w:val="24"/>
          <w:szCs w:val="24"/>
        </w:rPr>
        <w:t xml:space="preserve">I.I – Concedida a tutela </w:t>
      </w:r>
    </w:p>
    <w:p w:rsidR="005B678D" w:rsidRPr="00383049" w:rsidRDefault="005B678D" w:rsidP="001E4A9D">
      <w:pPr>
        <w:pStyle w:val="SemEspaamento"/>
        <w:ind w:left="708"/>
        <w:jc w:val="both"/>
        <w:rPr>
          <w:rFonts w:ascii="Avenir" w:hAnsi="Avenir"/>
          <w:b/>
          <w:sz w:val="24"/>
          <w:szCs w:val="24"/>
        </w:rPr>
      </w:pPr>
    </w:p>
    <w:p w:rsidR="005B678D" w:rsidRPr="00383049" w:rsidRDefault="0036401C" w:rsidP="001E4A9D">
      <w:pPr>
        <w:pStyle w:val="SemEspaamento"/>
        <w:ind w:left="708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>II – Determinar a citação dos réus</w:t>
      </w:r>
      <w:r w:rsidR="0036158E" w:rsidRPr="00383049">
        <w:rPr>
          <w:rFonts w:ascii="Avenir" w:hAnsi="Avenir"/>
          <w:sz w:val="24"/>
          <w:szCs w:val="24"/>
        </w:rPr>
        <w:t xml:space="preserve"> para, querendo, contestar;</w:t>
      </w:r>
    </w:p>
    <w:p w:rsidR="0036158E" w:rsidRPr="00383049" w:rsidRDefault="0036158E" w:rsidP="001E4A9D">
      <w:pPr>
        <w:pStyle w:val="SemEspaamento"/>
        <w:ind w:left="708"/>
        <w:jc w:val="both"/>
        <w:rPr>
          <w:rFonts w:ascii="Avenir" w:hAnsi="Avenir"/>
          <w:sz w:val="24"/>
          <w:szCs w:val="24"/>
        </w:rPr>
      </w:pPr>
    </w:p>
    <w:p w:rsidR="0036158E" w:rsidRPr="00383049" w:rsidRDefault="0036158E" w:rsidP="001E4A9D">
      <w:pPr>
        <w:pStyle w:val="SemEspaamento"/>
        <w:ind w:left="708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III – A intimação do </w:t>
      </w:r>
      <w:r w:rsidRPr="00383049">
        <w:rPr>
          <w:rFonts w:ascii="Avenir" w:hAnsi="Avenir"/>
          <w:i/>
          <w:sz w:val="24"/>
          <w:szCs w:val="24"/>
        </w:rPr>
        <w:t xml:space="preserve">parquet </w:t>
      </w:r>
      <w:r w:rsidRPr="00383049">
        <w:rPr>
          <w:rFonts w:ascii="Avenir" w:hAnsi="Avenir"/>
          <w:sz w:val="24"/>
          <w:szCs w:val="24"/>
        </w:rPr>
        <w:t xml:space="preserve">eleitoral, na qualidade de </w:t>
      </w:r>
      <w:proofErr w:type="spellStart"/>
      <w:r w:rsidRPr="00383049">
        <w:rPr>
          <w:rFonts w:ascii="Avenir" w:hAnsi="Avenir"/>
          <w:i/>
          <w:sz w:val="24"/>
          <w:szCs w:val="24"/>
        </w:rPr>
        <w:t>custus</w:t>
      </w:r>
      <w:proofErr w:type="spellEnd"/>
      <w:r w:rsidRPr="00383049">
        <w:rPr>
          <w:rFonts w:ascii="Avenir" w:hAnsi="Avenir"/>
          <w:i/>
          <w:sz w:val="24"/>
          <w:szCs w:val="24"/>
        </w:rPr>
        <w:t xml:space="preserve"> legis</w:t>
      </w:r>
      <w:r w:rsidRPr="00383049">
        <w:rPr>
          <w:rFonts w:ascii="Avenir" w:hAnsi="Avenir"/>
          <w:sz w:val="24"/>
          <w:szCs w:val="24"/>
        </w:rPr>
        <w:t>;</w:t>
      </w:r>
    </w:p>
    <w:p w:rsidR="0036158E" w:rsidRPr="00383049" w:rsidRDefault="0036158E" w:rsidP="001E4A9D">
      <w:pPr>
        <w:pStyle w:val="SemEspaamento"/>
        <w:ind w:left="708"/>
        <w:jc w:val="both"/>
        <w:rPr>
          <w:rFonts w:ascii="Avenir" w:hAnsi="Avenir"/>
          <w:sz w:val="24"/>
          <w:szCs w:val="24"/>
        </w:rPr>
      </w:pPr>
    </w:p>
    <w:p w:rsidR="001E4A9D" w:rsidRPr="00383049" w:rsidRDefault="0036158E" w:rsidP="001E4A9D">
      <w:pPr>
        <w:pStyle w:val="SemEspaamento"/>
        <w:ind w:left="708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 xml:space="preserve">IV – Ao cabo, a procedência total desta demanda, determinando que os réus se abstenham de inserir no material de propaganda eleitoral gratuita dos autores quaisquer símbolos ou mensagens atinentes aos réus, ressalvada expressa </w:t>
      </w:r>
      <w:r w:rsidR="001E4A9D" w:rsidRPr="00383049">
        <w:rPr>
          <w:rFonts w:ascii="Avenir" w:hAnsi="Avenir"/>
          <w:sz w:val="24"/>
          <w:szCs w:val="24"/>
        </w:rPr>
        <w:t xml:space="preserve">aquiescência destes, ou, alternativamente, confirme-se a tutela de urgência, </w:t>
      </w:r>
      <w:r w:rsidR="001E4A9D" w:rsidRPr="00383049">
        <w:rPr>
          <w:rFonts w:ascii="Avenir" w:hAnsi="Avenir"/>
          <w:sz w:val="24"/>
          <w:szCs w:val="24"/>
        </w:rPr>
        <w:lastRenderedPageBreak/>
        <w:t xml:space="preserve">garantindo aos </w:t>
      </w:r>
      <w:proofErr w:type="gramStart"/>
      <w:r w:rsidR="001E4A9D" w:rsidRPr="00383049">
        <w:rPr>
          <w:rFonts w:ascii="Avenir" w:hAnsi="Avenir"/>
          <w:sz w:val="24"/>
          <w:szCs w:val="24"/>
        </w:rPr>
        <w:t xml:space="preserve">autores </w:t>
      </w:r>
      <w:proofErr w:type="spellStart"/>
      <w:r w:rsidR="001E4A9D" w:rsidRPr="00383049">
        <w:rPr>
          <w:rFonts w:ascii="Avenir" w:hAnsi="Avenir"/>
          <w:sz w:val="24"/>
          <w:szCs w:val="24"/>
        </w:rPr>
        <w:t>autores</w:t>
      </w:r>
      <w:proofErr w:type="spellEnd"/>
      <w:proofErr w:type="gramEnd"/>
      <w:r w:rsidR="001E4A9D" w:rsidRPr="00383049">
        <w:rPr>
          <w:rFonts w:ascii="Avenir" w:hAnsi="Avenir"/>
          <w:sz w:val="24"/>
          <w:szCs w:val="24"/>
        </w:rPr>
        <w:t xml:space="preserve"> o direito de entregarem as mídias contendo seus materiais de propaganda eleitoral gratuita e planos de mídia diretamente às redes, atendendo, no que couber, as disposições contidas na Ata da Audiência Pública – Horário Eleitoral Gratuito do TRE/AL, garantindo, ainda, aos autores o tempo mínimo da propaganda em rede (“guia eleitoral”) de 44 segundos e, em relação às inserções, o número mínimo de 92 inserções, correspondentes a 27% do tempo total da coligação, tempo com o qual contribuiu o Partido Socialista Brasileiro na formação da coligação;</w:t>
      </w:r>
    </w:p>
    <w:p w:rsidR="0036158E" w:rsidRPr="00383049" w:rsidRDefault="0036158E" w:rsidP="008D5CA1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1E4A9D" w:rsidRPr="00383049" w:rsidRDefault="001E4A9D" w:rsidP="008D5CA1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</w:r>
      <w:r w:rsidR="00564962" w:rsidRPr="00383049">
        <w:rPr>
          <w:rFonts w:ascii="Avenir" w:hAnsi="Avenir"/>
          <w:sz w:val="24"/>
          <w:szCs w:val="24"/>
        </w:rPr>
        <w:t>Protesta-se provar o alegado por todos os meios de provas em direito admitidos.</w:t>
      </w:r>
    </w:p>
    <w:p w:rsidR="00564962" w:rsidRPr="00383049" w:rsidRDefault="00564962" w:rsidP="008D5CA1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564962" w:rsidRPr="00383049" w:rsidRDefault="00564962" w:rsidP="008D5CA1">
      <w:pPr>
        <w:pStyle w:val="SemEspaamento"/>
        <w:jc w:val="both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ab/>
        <w:t>Sem valor de causa ou custas processuais.</w:t>
      </w:r>
    </w:p>
    <w:p w:rsidR="00564962" w:rsidRPr="00383049" w:rsidRDefault="00564962" w:rsidP="008D5CA1">
      <w:pPr>
        <w:pStyle w:val="SemEspaamento"/>
        <w:jc w:val="both"/>
        <w:rPr>
          <w:rFonts w:ascii="Avenir" w:hAnsi="Avenir"/>
          <w:sz w:val="24"/>
          <w:szCs w:val="24"/>
        </w:rPr>
      </w:pPr>
    </w:p>
    <w:p w:rsidR="00564962" w:rsidRPr="00383049" w:rsidRDefault="00564962" w:rsidP="00564962">
      <w:pPr>
        <w:pStyle w:val="SemEspaamento"/>
        <w:jc w:val="center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>Termos em que pede deferimento.</w:t>
      </w:r>
    </w:p>
    <w:p w:rsidR="00564962" w:rsidRDefault="00564962" w:rsidP="00564962">
      <w:pPr>
        <w:pStyle w:val="SemEspaamento"/>
        <w:jc w:val="center"/>
        <w:rPr>
          <w:rFonts w:ascii="Avenir" w:hAnsi="Avenir"/>
          <w:sz w:val="24"/>
          <w:szCs w:val="24"/>
        </w:rPr>
      </w:pPr>
      <w:r w:rsidRPr="00383049">
        <w:rPr>
          <w:rFonts w:ascii="Avenir" w:hAnsi="Avenir"/>
          <w:sz w:val="24"/>
          <w:szCs w:val="24"/>
        </w:rPr>
        <w:t>Maceió – AL, 30 de agosto de 2018.</w:t>
      </w:r>
    </w:p>
    <w:p w:rsidR="0096404F" w:rsidRDefault="0096404F" w:rsidP="00564962">
      <w:pPr>
        <w:pStyle w:val="SemEspaamento"/>
        <w:jc w:val="center"/>
        <w:rPr>
          <w:rFonts w:ascii="Avenir" w:hAnsi="Avenir"/>
          <w:sz w:val="24"/>
          <w:szCs w:val="24"/>
        </w:rPr>
      </w:pPr>
    </w:p>
    <w:p w:rsidR="0096404F" w:rsidRPr="0096404F" w:rsidRDefault="0096404F" w:rsidP="00564962">
      <w:pPr>
        <w:pStyle w:val="SemEspaamento"/>
        <w:jc w:val="center"/>
        <w:rPr>
          <w:rFonts w:ascii="Avenir" w:hAnsi="Avenir"/>
          <w:b/>
          <w:sz w:val="24"/>
          <w:szCs w:val="24"/>
        </w:rPr>
      </w:pPr>
      <w:r w:rsidRPr="0096404F">
        <w:rPr>
          <w:rFonts w:ascii="Avenir" w:hAnsi="Avenir"/>
          <w:b/>
          <w:sz w:val="24"/>
          <w:szCs w:val="24"/>
        </w:rPr>
        <w:t>Leandro José Pontes Costa</w:t>
      </w:r>
    </w:p>
    <w:p w:rsidR="0096404F" w:rsidRPr="0096404F" w:rsidRDefault="0096404F" w:rsidP="00564962">
      <w:pPr>
        <w:pStyle w:val="SemEspaamento"/>
        <w:jc w:val="center"/>
        <w:rPr>
          <w:rFonts w:ascii="Avenir" w:hAnsi="Avenir"/>
          <w:b/>
          <w:sz w:val="24"/>
          <w:szCs w:val="24"/>
        </w:rPr>
      </w:pPr>
      <w:r w:rsidRPr="0096404F">
        <w:rPr>
          <w:rFonts w:ascii="Avenir" w:hAnsi="Avenir"/>
          <w:b/>
          <w:sz w:val="24"/>
          <w:szCs w:val="24"/>
        </w:rPr>
        <w:t>Advogado – OAB/AL 13.911</w:t>
      </w:r>
    </w:p>
    <w:sectPr w:rsidR="0096404F" w:rsidRPr="00964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6B99"/>
    <w:multiLevelType w:val="hybridMultilevel"/>
    <w:tmpl w:val="72A0D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A"/>
    <w:rsid w:val="00022E9B"/>
    <w:rsid w:val="00032FEB"/>
    <w:rsid w:val="00093B57"/>
    <w:rsid w:val="00096276"/>
    <w:rsid w:val="000A411F"/>
    <w:rsid w:val="000B4E32"/>
    <w:rsid w:val="000D6CEE"/>
    <w:rsid w:val="000E6B14"/>
    <w:rsid w:val="00172A1D"/>
    <w:rsid w:val="00183921"/>
    <w:rsid w:val="001E4A9D"/>
    <w:rsid w:val="00266741"/>
    <w:rsid w:val="002D26D6"/>
    <w:rsid w:val="0036158E"/>
    <w:rsid w:val="0036401C"/>
    <w:rsid w:val="00383049"/>
    <w:rsid w:val="0039080C"/>
    <w:rsid w:val="003B3878"/>
    <w:rsid w:val="003D5775"/>
    <w:rsid w:val="003E4B34"/>
    <w:rsid w:val="004763EC"/>
    <w:rsid w:val="004770FF"/>
    <w:rsid w:val="00513C78"/>
    <w:rsid w:val="005610BC"/>
    <w:rsid w:val="00564962"/>
    <w:rsid w:val="005B678D"/>
    <w:rsid w:val="005F6240"/>
    <w:rsid w:val="00630DE3"/>
    <w:rsid w:val="00641677"/>
    <w:rsid w:val="006444E0"/>
    <w:rsid w:val="00674657"/>
    <w:rsid w:val="00697DBC"/>
    <w:rsid w:val="00701119"/>
    <w:rsid w:val="00746A24"/>
    <w:rsid w:val="007A30A4"/>
    <w:rsid w:val="0088760A"/>
    <w:rsid w:val="008D5CA1"/>
    <w:rsid w:val="008E21D8"/>
    <w:rsid w:val="008F52D8"/>
    <w:rsid w:val="009007C3"/>
    <w:rsid w:val="0096404F"/>
    <w:rsid w:val="009E71CD"/>
    <w:rsid w:val="00A248E4"/>
    <w:rsid w:val="00A25F7E"/>
    <w:rsid w:val="00A6729F"/>
    <w:rsid w:val="00AE5EBA"/>
    <w:rsid w:val="00B47391"/>
    <w:rsid w:val="00C13E04"/>
    <w:rsid w:val="00C64A93"/>
    <w:rsid w:val="00C72B2F"/>
    <w:rsid w:val="00C9376F"/>
    <w:rsid w:val="00D97BC5"/>
    <w:rsid w:val="00E90DE8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5EB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908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5EB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908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1608-8D0C-4C14-8447-6BE7300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1847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Usuário do Windows</cp:lastModifiedBy>
  <cp:revision>4</cp:revision>
  <dcterms:created xsi:type="dcterms:W3CDTF">2018-08-30T14:08:00Z</dcterms:created>
  <dcterms:modified xsi:type="dcterms:W3CDTF">2018-08-30T14:56:00Z</dcterms:modified>
</cp:coreProperties>
</file>